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665AD">
      <w:pPr>
        <w:snapToGrid w:val="0"/>
        <w:spacing w:line="360" w:lineRule="auto"/>
        <w:contextualSpacing/>
        <w:jc w:val="center"/>
        <w:rPr>
          <w:rFonts w:hint="eastAsia" w:ascii="宋体" w:hAnsi="宋体"/>
          <w:b/>
          <w:bCs/>
          <w:sz w:val="36"/>
          <w:szCs w:val="36"/>
        </w:rPr>
      </w:pPr>
      <w:bookmarkStart w:id="0" w:name="_GoBack"/>
      <w:bookmarkEnd w:id="0"/>
      <w:r>
        <w:rPr>
          <w:rFonts w:hint="eastAsia" w:ascii="宋体" w:hAnsi="宋体"/>
          <w:b/>
          <w:bCs/>
          <w:sz w:val="36"/>
          <w:szCs w:val="36"/>
        </w:rPr>
        <w:t>15</w:t>
      </w:r>
      <w:r>
        <w:rPr>
          <w:rFonts w:ascii="宋体" w:hAnsi="宋体"/>
          <w:b/>
          <w:bCs/>
          <w:sz w:val="36"/>
          <w:szCs w:val="36"/>
        </w:rPr>
        <w:t xml:space="preserve"> </w:t>
      </w:r>
      <w:r>
        <w:rPr>
          <w:rFonts w:hint="eastAsia" w:ascii="宋体" w:hAnsi="宋体"/>
          <w:b/>
          <w:bCs/>
          <w:sz w:val="36"/>
          <w:szCs w:val="36"/>
        </w:rPr>
        <w:t>青春之光</w:t>
      </w:r>
    </w:p>
    <w:p w14:paraId="51876D45">
      <w:pPr>
        <w:snapToGrid w:val="0"/>
        <w:spacing w:line="360" w:lineRule="auto"/>
        <w:contextualSpacing/>
        <w:rPr>
          <w:rFonts w:hint="eastAsia" w:ascii="宋体" w:hAnsi="宋体"/>
          <w:b/>
          <w:bCs/>
          <w:sz w:val="36"/>
          <w:szCs w:val="36"/>
        </w:rPr>
      </w:pPr>
      <w:r>
        <w:drawing>
          <wp:inline distT="0" distB="0" distL="0" distR="0">
            <wp:extent cx="845185" cy="2241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886746" cy="235379"/>
                    </a:xfrm>
                    <a:prstGeom prst="rect">
                      <a:avLst/>
                    </a:prstGeom>
                  </pic:spPr>
                </pic:pic>
              </a:graphicData>
            </a:graphic>
          </wp:inline>
        </w:drawing>
      </w:r>
    </w:p>
    <w:p w14:paraId="5377DE96">
      <w:pPr>
        <w:snapToGrid w:val="0"/>
        <w:spacing w:line="360" w:lineRule="auto"/>
        <w:contextualSpacing/>
        <w:jc w:val="left"/>
        <w:rPr>
          <w:rFonts w:hint="eastAsia" w:ascii="宋体" w:hAnsi="宋体"/>
          <w:sz w:val="24"/>
        </w:rPr>
      </w:pPr>
      <w:r>
        <w:rPr>
          <w:rFonts w:hint="eastAsia" w:ascii="宋体" w:hAnsi="宋体"/>
          <w:sz w:val="24"/>
        </w:rPr>
        <w:t>◎文化自信：学习无私奉献、勇于担当、执着追梦的精神。</w:t>
      </w:r>
    </w:p>
    <w:p w14:paraId="38A2F743">
      <w:pPr>
        <w:snapToGrid w:val="0"/>
        <w:spacing w:line="360" w:lineRule="auto"/>
        <w:contextualSpacing/>
        <w:jc w:val="left"/>
        <w:rPr>
          <w:rFonts w:hint="eastAsia" w:ascii="宋体" w:hAnsi="宋体"/>
          <w:sz w:val="24"/>
        </w:rPr>
      </w:pPr>
      <w:r>
        <w:rPr>
          <w:rFonts w:hint="eastAsia" w:ascii="宋体" w:hAnsi="宋体"/>
          <w:sz w:val="24"/>
        </w:rPr>
        <w:t>◎语言运用：积累课后“读读写写”词语，能根据特定场景正确运用。</w:t>
      </w:r>
    </w:p>
    <w:p w14:paraId="5EF485DA">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◎思维能力：借助小标题把握文章的主要内容；分析人物形象，学习综合运用多种写作手法塑造人物形象的方法。（重点、难点）</w:t>
      </w:r>
    </w:p>
    <w:p w14:paraId="65BFE518">
      <w:pPr>
        <w:snapToGrid w:val="0"/>
        <w:spacing w:line="360" w:lineRule="auto"/>
        <w:contextualSpacing/>
        <w:jc w:val="left"/>
        <w:rPr>
          <w:rFonts w:hint="eastAsia" w:ascii="宋体" w:hAnsi="宋体"/>
          <w:sz w:val="24"/>
        </w:rPr>
      </w:pPr>
      <w:r>
        <w:rPr>
          <w:rFonts w:hint="eastAsia" w:ascii="宋体" w:hAnsi="宋体"/>
          <w:sz w:val="24"/>
        </w:rPr>
        <w:t>◎审美创造：体会文章细腻、真挚的语言特点。</w:t>
      </w:r>
    </w:p>
    <w:p w14:paraId="0DC4AEF3">
      <w:pPr>
        <w:snapToGrid w:val="0"/>
        <w:spacing w:line="360" w:lineRule="auto"/>
        <w:contextualSpacing/>
        <w:jc w:val="center"/>
        <w:rPr>
          <w:rFonts w:hint="eastAsia" w:ascii="宋体" w:hAnsi="宋体"/>
          <w:b/>
          <w:bCs/>
          <w:sz w:val="24"/>
        </w:rPr>
      </w:pPr>
      <w:r>
        <w:rPr>
          <w:rFonts w:hint="eastAsia" w:ascii="宋体" w:hAnsi="宋体"/>
          <w:b/>
          <w:bCs/>
          <w:sz w:val="24"/>
        </w:rPr>
        <w:t>第1课时</w:t>
      </w:r>
    </w:p>
    <w:p w14:paraId="4D7862F7">
      <w:pPr>
        <w:snapToGrid w:val="0"/>
        <w:spacing w:line="360" w:lineRule="auto"/>
        <w:contextualSpacing/>
        <w:jc w:val="left"/>
        <w:rPr>
          <w:rFonts w:hint="eastAsia" w:ascii="宋体" w:hAnsi="宋体"/>
          <w:sz w:val="24"/>
        </w:rPr>
      </w:pPr>
      <w:r>
        <w:rPr>
          <w:rFonts w:hint="eastAsia" w:ascii="宋体" w:hAnsi="宋体"/>
          <w:sz w:val="24"/>
        </w:rPr>
        <w:t>一、导入新课</w:t>
      </w:r>
    </w:p>
    <w:p w14:paraId="1E796A89">
      <w:pPr>
        <w:snapToGrid w:val="0"/>
        <w:spacing w:line="360" w:lineRule="auto"/>
        <w:ind w:firstLine="480" w:firstLineChars="200"/>
        <w:contextualSpacing/>
        <w:jc w:val="left"/>
        <w:rPr>
          <w:rFonts w:hint="eastAsia" w:ascii="宋体" w:hAnsi="宋体"/>
          <w:sz w:val="24"/>
        </w:rPr>
      </w:pPr>
      <w:r>
        <w:rPr>
          <w:rFonts w:hint="eastAsia" w:ascii="宋体" w:hAnsi="宋体"/>
          <w:sz w:val="24"/>
        </w:rPr>
        <w:t>时代造就英雄，伟大来自平凡。在脱贫攻坚工作中，涌现出许多感人肺腑的先进事迹。35年坚守太行山的“新愚公”李保国，献身教育扶贫、点燃大山女孩希望的张桂梅，用实干兑现“水过不去，拿命来铺”誓言的黄大发，回乡奉献、谱写新时代青春之歌的黄文秀，扎根脱贫一线、鞠躬尽瘁的黄诗燕等同志生动诠释了共产党人的初心使命。今天就让我们一起走进祝红蕾的《青春之光》，了解黄文秀在打赢脱贫攻坚战过程中的主要事迹。</w:t>
      </w:r>
    </w:p>
    <w:p w14:paraId="32F8C437">
      <w:pPr>
        <w:snapToGrid w:val="0"/>
        <w:spacing w:line="360" w:lineRule="auto"/>
        <w:contextualSpacing/>
        <w:jc w:val="left"/>
        <w:rPr>
          <w:rFonts w:hint="eastAsia" w:ascii="宋体" w:hAnsi="宋体"/>
          <w:sz w:val="24"/>
        </w:rPr>
      </w:pPr>
      <w:r>
        <w:rPr>
          <w:rFonts w:hint="eastAsia" w:ascii="宋体" w:hAnsi="宋体"/>
          <w:sz w:val="24"/>
        </w:rPr>
        <w:t>二、教学开展</w:t>
      </w:r>
    </w:p>
    <w:p w14:paraId="0C8C3F89">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1.目标任务一：搜集课文资料。</w:t>
      </w:r>
    </w:p>
    <w:p w14:paraId="7B6E1E2B">
      <w:pPr>
        <w:snapToGrid w:val="0"/>
        <w:spacing w:line="360" w:lineRule="auto"/>
        <w:ind w:firstLine="480" w:firstLineChars="200"/>
        <w:contextualSpacing/>
        <w:jc w:val="left"/>
        <w:rPr>
          <w:rFonts w:hint="eastAsia" w:ascii="宋体" w:hAnsi="宋体"/>
          <w:sz w:val="24"/>
        </w:rPr>
      </w:pPr>
      <w:r>
        <w:rPr>
          <w:rFonts w:hint="eastAsia" w:ascii="宋体" w:hAnsi="宋体"/>
          <w:sz w:val="24"/>
        </w:rPr>
        <w:t>◎字词积累。自由朗读，结合课后的“读读写写”掌握“熟络”“执拗”“心急如焚”等重点词语。</w:t>
      </w:r>
    </w:p>
    <w:p w14:paraId="4A8848B0">
      <w:pPr>
        <w:snapToGrid w:val="0"/>
        <w:spacing w:line="360" w:lineRule="auto"/>
        <w:ind w:firstLine="480" w:firstLineChars="200"/>
        <w:contextualSpacing/>
        <w:jc w:val="left"/>
        <w:rPr>
          <w:rFonts w:hint="eastAsia" w:ascii="宋体" w:hAnsi="宋体"/>
          <w:sz w:val="24"/>
        </w:rPr>
      </w:pPr>
      <w:r>
        <w:rPr>
          <w:rFonts w:hint="eastAsia" w:ascii="宋体" w:hAnsi="宋体"/>
          <w:sz w:val="24"/>
        </w:rPr>
        <w:t>可参见《创优作业·背记手册》本课字词部分。</w:t>
      </w:r>
    </w:p>
    <w:p w14:paraId="69596585">
      <w:pPr>
        <w:snapToGrid w:val="0"/>
        <w:spacing w:line="360" w:lineRule="auto"/>
        <w:ind w:firstLine="480" w:firstLineChars="200"/>
        <w:contextualSpacing/>
        <w:jc w:val="left"/>
        <w:rPr>
          <w:rFonts w:hint="eastAsia" w:ascii="宋体" w:hAnsi="宋体"/>
          <w:sz w:val="24"/>
        </w:rPr>
      </w:pPr>
      <w:r>
        <w:rPr>
          <w:rFonts w:hint="eastAsia" w:ascii="宋体" w:hAnsi="宋体"/>
          <w:sz w:val="24"/>
        </w:rPr>
        <w:t>◎人物介绍</w:t>
      </w:r>
    </w:p>
    <w:p w14:paraId="25989A80">
      <w:pPr>
        <w:snapToGrid w:val="0"/>
        <w:spacing w:line="360" w:lineRule="auto"/>
        <w:ind w:firstLine="480" w:firstLineChars="200"/>
        <w:contextualSpacing/>
        <w:jc w:val="left"/>
        <w:rPr>
          <w:rFonts w:hint="eastAsia" w:ascii="宋体" w:hAnsi="宋体"/>
          <w:sz w:val="24"/>
        </w:rPr>
      </w:pPr>
      <w:r>
        <w:rPr>
          <w:rFonts w:hint="eastAsia" w:ascii="宋体" w:hAnsi="宋体"/>
          <w:sz w:val="24"/>
        </w:rPr>
        <w:t>黄文秀（1989—2019），广西田阳人，曾任百色市委宣传部理论科副科长，后主动请缨，到乐业县新化镇百坭村担任驻村第一书记。2019年6月17日凌晨，黄文秀在返回工作岗位的途中遭遇山洪，因公殉职。她先后被追授“时代楷模”“全国优秀共产党员”“全国脱贫攻坚楷模”等称号。2021年，被授予“七一勋章”。</w:t>
      </w:r>
    </w:p>
    <w:p w14:paraId="6A6BEBA7">
      <w:pPr>
        <w:snapToGrid w:val="0"/>
        <w:spacing w:line="360" w:lineRule="auto"/>
        <w:ind w:firstLine="480" w:firstLineChars="200"/>
        <w:contextualSpacing/>
        <w:jc w:val="left"/>
        <w:rPr>
          <w:rFonts w:hint="eastAsia" w:ascii="宋体" w:hAnsi="宋体"/>
          <w:sz w:val="24"/>
        </w:rPr>
      </w:pPr>
      <w:r>
        <w:rPr>
          <w:rFonts w:hint="eastAsia" w:ascii="宋体" w:hAnsi="宋体"/>
          <w:sz w:val="24"/>
        </w:rPr>
        <w:t>◎背景链接</w:t>
      </w:r>
    </w:p>
    <w:p w14:paraId="493C46A0">
      <w:pPr>
        <w:snapToGrid w:val="0"/>
        <w:spacing w:line="360" w:lineRule="auto"/>
        <w:contextualSpacing/>
        <w:jc w:val="center"/>
        <w:rPr>
          <w:rFonts w:hint="eastAsia" w:ascii="宋体" w:hAnsi="宋体"/>
          <w:sz w:val="24"/>
        </w:rPr>
      </w:pPr>
      <w:r>
        <w:drawing>
          <wp:inline distT="0" distB="0" distL="0" distR="0">
            <wp:extent cx="4701540" cy="341884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4706750" cy="3422608"/>
                    </a:xfrm>
                    <a:prstGeom prst="rect">
                      <a:avLst/>
                    </a:prstGeom>
                  </pic:spPr>
                </pic:pic>
              </a:graphicData>
            </a:graphic>
          </wp:inline>
        </w:drawing>
      </w:r>
    </w:p>
    <w:p w14:paraId="286E439D">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2.目标任务二：梳理课文内容。</w:t>
      </w:r>
    </w:p>
    <w:p w14:paraId="2924AF8F">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◎本文用三个小标题连缀主体部分的内容，阅读这三部分，完成下面的学习任务单。</w:t>
      </w:r>
    </w:p>
    <w:p w14:paraId="7F6FCC66">
      <w:pPr>
        <w:snapToGrid w:val="0"/>
        <w:spacing w:line="360" w:lineRule="auto"/>
        <w:contextualSpacing/>
        <w:jc w:val="center"/>
        <w:rPr>
          <w:rFonts w:hint="eastAsia" w:ascii="宋体" w:hAnsi="宋体"/>
          <w:sz w:val="24"/>
        </w:rPr>
      </w:pPr>
      <w:r>
        <w:rPr>
          <w:rFonts w:hint="eastAsia" w:ascii="宋体" w:hAnsi="宋体"/>
          <w:sz w:val="24"/>
        </w:rPr>
        <w:t>学习任务单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559"/>
        <w:gridCol w:w="1701"/>
        <w:gridCol w:w="3220"/>
      </w:tblGrid>
      <w:tr w14:paraId="2411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vAlign w:val="center"/>
          </w:tcPr>
          <w:p w14:paraId="7F0161E2">
            <w:pPr>
              <w:spacing w:line="360" w:lineRule="auto"/>
              <w:contextualSpacing/>
              <w:jc w:val="center"/>
              <w:rPr>
                <w:rFonts w:hint="eastAsia" w:ascii="宋体" w:hAnsi="宋体"/>
                <w:sz w:val="24"/>
              </w:rPr>
            </w:pPr>
            <w:r>
              <w:rPr>
                <w:rFonts w:hint="eastAsia" w:ascii="宋体" w:hAnsi="宋体"/>
                <w:sz w:val="24"/>
              </w:rPr>
              <w:t>小标题</w:t>
            </w:r>
          </w:p>
        </w:tc>
        <w:tc>
          <w:tcPr>
            <w:tcW w:w="1559" w:type="dxa"/>
            <w:vAlign w:val="center"/>
          </w:tcPr>
          <w:p w14:paraId="73150C9D">
            <w:pPr>
              <w:spacing w:line="360" w:lineRule="auto"/>
              <w:contextualSpacing/>
              <w:jc w:val="center"/>
              <w:rPr>
                <w:rFonts w:hint="eastAsia" w:ascii="宋体" w:hAnsi="宋体"/>
                <w:sz w:val="24"/>
              </w:rPr>
            </w:pPr>
            <w:r>
              <w:rPr>
                <w:rFonts w:hint="eastAsia" w:ascii="宋体" w:hAnsi="宋体"/>
                <w:sz w:val="24"/>
              </w:rPr>
              <w:t>时间</w:t>
            </w:r>
          </w:p>
        </w:tc>
        <w:tc>
          <w:tcPr>
            <w:tcW w:w="1701" w:type="dxa"/>
            <w:vAlign w:val="center"/>
          </w:tcPr>
          <w:p w14:paraId="0991EA6F">
            <w:pPr>
              <w:spacing w:line="360" w:lineRule="auto"/>
              <w:contextualSpacing/>
              <w:jc w:val="center"/>
              <w:rPr>
                <w:rFonts w:hint="eastAsia" w:ascii="宋体" w:hAnsi="宋体"/>
                <w:sz w:val="24"/>
              </w:rPr>
            </w:pPr>
            <w:r>
              <w:rPr>
                <w:rFonts w:hint="eastAsia" w:ascii="宋体" w:hAnsi="宋体"/>
                <w:sz w:val="24"/>
              </w:rPr>
              <w:t>（村民）情感</w:t>
            </w:r>
          </w:p>
        </w:tc>
        <w:tc>
          <w:tcPr>
            <w:tcW w:w="3220" w:type="dxa"/>
            <w:vAlign w:val="center"/>
          </w:tcPr>
          <w:p w14:paraId="3DDB607E">
            <w:pPr>
              <w:spacing w:line="360" w:lineRule="auto"/>
              <w:contextualSpacing/>
              <w:jc w:val="center"/>
              <w:rPr>
                <w:rFonts w:hint="eastAsia" w:ascii="宋体" w:hAnsi="宋体"/>
                <w:sz w:val="24"/>
              </w:rPr>
            </w:pPr>
            <w:r>
              <w:rPr>
                <w:rFonts w:hint="eastAsia" w:ascii="宋体" w:hAnsi="宋体"/>
                <w:sz w:val="24"/>
              </w:rPr>
              <w:t>主要内容</w:t>
            </w:r>
          </w:p>
        </w:tc>
      </w:tr>
      <w:tr w14:paraId="2C7D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vAlign w:val="center"/>
          </w:tcPr>
          <w:p w14:paraId="51B9D126">
            <w:pPr>
              <w:spacing w:line="360" w:lineRule="auto"/>
              <w:contextualSpacing/>
              <w:rPr>
                <w:rFonts w:hint="eastAsia" w:ascii="宋体" w:hAnsi="宋体"/>
                <w:sz w:val="24"/>
              </w:rPr>
            </w:pPr>
            <w:r>
              <w:rPr>
                <w:rFonts w:hint="eastAsia" w:ascii="宋体" w:hAnsi="宋体"/>
                <w:sz w:val="24"/>
              </w:rPr>
              <w:t>“我就是那个要回来的人”</w:t>
            </w:r>
          </w:p>
        </w:tc>
        <w:tc>
          <w:tcPr>
            <w:tcW w:w="1559" w:type="dxa"/>
            <w:vAlign w:val="center"/>
          </w:tcPr>
          <w:p w14:paraId="60997220">
            <w:pPr>
              <w:spacing w:line="360" w:lineRule="auto"/>
              <w:contextualSpacing/>
              <w:jc w:val="center"/>
              <w:rPr>
                <w:rFonts w:hint="eastAsia" w:ascii="宋体" w:hAnsi="宋体"/>
                <w:sz w:val="24"/>
              </w:rPr>
            </w:pPr>
            <w:r>
              <w:rPr>
                <w:rFonts w:hint="eastAsia" w:ascii="宋体" w:hAnsi="宋体"/>
                <w:sz w:val="24"/>
              </w:rPr>
              <w:t>2018年3月26日</w:t>
            </w:r>
          </w:p>
        </w:tc>
        <w:tc>
          <w:tcPr>
            <w:tcW w:w="1701" w:type="dxa"/>
            <w:vAlign w:val="center"/>
          </w:tcPr>
          <w:p w14:paraId="79BC0EDD">
            <w:pPr>
              <w:spacing w:line="360" w:lineRule="auto"/>
              <w:contextualSpacing/>
              <w:jc w:val="center"/>
              <w:rPr>
                <w:rFonts w:hint="eastAsia" w:ascii="宋体" w:hAnsi="宋体"/>
                <w:sz w:val="24"/>
              </w:rPr>
            </w:pPr>
            <w:r>
              <w:rPr>
                <w:rFonts w:hint="eastAsia" w:ascii="宋体" w:hAnsi="宋体"/>
                <w:sz w:val="24"/>
              </w:rPr>
              <w:t>①_</w:t>
            </w:r>
            <w:r>
              <w:rPr>
                <w:rFonts w:ascii="宋体" w:hAnsi="宋体"/>
                <w:sz w:val="24"/>
              </w:rPr>
              <w:t>_______</w:t>
            </w:r>
          </w:p>
        </w:tc>
        <w:tc>
          <w:tcPr>
            <w:tcW w:w="3220" w:type="dxa"/>
            <w:vMerge w:val="restart"/>
            <w:vAlign w:val="center"/>
          </w:tcPr>
          <w:p w14:paraId="3E931AF0">
            <w:pPr>
              <w:spacing w:line="360" w:lineRule="auto"/>
              <w:contextualSpacing/>
              <w:jc w:val="left"/>
              <w:rPr>
                <w:rFonts w:hint="eastAsia" w:ascii="宋体" w:hAnsi="宋体"/>
                <w:sz w:val="24"/>
              </w:rPr>
            </w:pPr>
            <w:r>
              <w:rPr>
                <w:rFonts w:hint="eastAsia" w:ascii="宋体" w:hAnsi="宋体"/>
                <w:sz w:val="24"/>
              </w:rPr>
              <w:t>②_</w:t>
            </w:r>
            <w:r>
              <w:rPr>
                <w:rFonts w:ascii="宋体" w:hAnsi="宋体"/>
                <w:sz w:val="24"/>
              </w:rPr>
              <w:t>_________________________________________________</w:t>
            </w:r>
          </w:p>
        </w:tc>
      </w:tr>
      <w:tr w14:paraId="61F2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vAlign w:val="center"/>
          </w:tcPr>
          <w:p w14:paraId="5BA6BF0B">
            <w:pPr>
              <w:spacing w:line="360" w:lineRule="auto"/>
              <w:contextualSpacing/>
              <w:rPr>
                <w:rFonts w:hint="eastAsia" w:ascii="宋体" w:hAnsi="宋体"/>
                <w:sz w:val="24"/>
              </w:rPr>
            </w:pPr>
          </w:p>
        </w:tc>
        <w:tc>
          <w:tcPr>
            <w:tcW w:w="1559" w:type="dxa"/>
            <w:vAlign w:val="center"/>
          </w:tcPr>
          <w:p w14:paraId="26FBE8AE">
            <w:pPr>
              <w:spacing w:line="360" w:lineRule="auto"/>
              <w:contextualSpacing/>
              <w:jc w:val="center"/>
              <w:rPr>
                <w:rFonts w:hint="eastAsia" w:ascii="宋体" w:hAnsi="宋体"/>
                <w:sz w:val="24"/>
              </w:rPr>
            </w:pPr>
            <w:r>
              <w:rPr>
                <w:rFonts w:hint="eastAsia" w:ascii="宋体" w:hAnsi="宋体"/>
                <w:sz w:val="24"/>
              </w:rPr>
              <w:t>两个月的时间</w:t>
            </w:r>
          </w:p>
        </w:tc>
        <w:tc>
          <w:tcPr>
            <w:tcW w:w="1701" w:type="dxa"/>
            <w:vAlign w:val="center"/>
          </w:tcPr>
          <w:p w14:paraId="291A3354">
            <w:pPr>
              <w:spacing w:line="360" w:lineRule="auto"/>
              <w:contextualSpacing/>
              <w:jc w:val="center"/>
              <w:rPr>
                <w:rFonts w:hint="eastAsia" w:ascii="宋体" w:hAnsi="宋体"/>
                <w:sz w:val="24"/>
              </w:rPr>
            </w:pPr>
            <w:r>
              <w:rPr>
                <w:rFonts w:hint="eastAsia" w:ascii="宋体" w:hAnsi="宋体"/>
                <w:sz w:val="24"/>
              </w:rPr>
              <w:t>接纳</w:t>
            </w:r>
          </w:p>
        </w:tc>
        <w:tc>
          <w:tcPr>
            <w:tcW w:w="3220" w:type="dxa"/>
            <w:vMerge w:val="continue"/>
            <w:vAlign w:val="center"/>
          </w:tcPr>
          <w:p w14:paraId="6D2FE85E">
            <w:pPr>
              <w:spacing w:line="360" w:lineRule="auto"/>
              <w:ind w:firstLine="480" w:firstLineChars="200"/>
              <w:contextualSpacing/>
              <w:jc w:val="left"/>
              <w:rPr>
                <w:rFonts w:hint="eastAsia" w:ascii="宋体" w:hAnsi="宋体"/>
                <w:sz w:val="24"/>
              </w:rPr>
            </w:pPr>
          </w:p>
        </w:tc>
      </w:tr>
      <w:tr w14:paraId="39CE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vAlign w:val="center"/>
          </w:tcPr>
          <w:p w14:paraId="26FE3858">
            <w:pPr>
              <w:spacing w:line="360" w:lineRule="auto"/>
              <w:contextualSpacing/>
              <w:rPr>
                <w:rFonts w:hint="eastAsia" w:ascii="宋体" w:hAnsi="宋体"/>
                <w:sz w:val="24"/>
              </w:rPr>
            </w:pPr>
            <w:r>
              <w:rPr>
                <w:rFonts w:hint="eastAsia" w:ascii="宋体" w:hAnsi="宋体"/>
                <w:sz w:val="24"/>
              </w:rPr>
              <w:t>“我心中的长征”</w:t>
            </w:r>
          </w:p>
        </w:tc>
        <w:tc>
          <w:tcPr>
            <w:tcW w:w="1559" w:type="dxa"/>
            <w:vAlign w:val="center"/>
          </w:tcPr>
          <w:p w14:paraId="01C43F92">
            <w:pPr>
              <w:spacing w:line="360" w:lineRule="auto"/>
              <w:contextualSpacing/>
              <w:jc w:val="center"/>
              <w:rPr>
                <w:rFonts w:hint="eastAsia" w:ascii="宋体" w:hAnsi="宋体"/>
                <w:sz w:val="24"/>
              </w:rPr>
            </w:pPr>
            <w:r>
              <w:rPr>
                <w:rFonts w:hint="eastAsia" w:ascii="宋体" w:hAnsi="宋体"/>
                <w:sz w:val="24"/>
              </w:rPr>
              <w:t>2018年底</w:t>
            </w:r>
          </w:p>
        </w:tc>
        <w:tc>
          <w:tcPr>
            <w:tcW w:w="1701" w:type="dxa"/>
            <w:vAlign w:val="center"/>
          </w:tcPr>
          <w:p w14:paraId="60C76EF9">
            <w:pPr>
              <w:spacing w:line="360" w:lineRule="auto"/>
              <w:contextualSpacing/>
              <w:jc w:val="center"/>
              <w:rPr>
                <w:rFonts w:hint="eastAsia" w:ascii="宋体" w:hAnsi="宋体"/>
                <w:sz w:val="24"/>
              </w:rPr>
            </w:pPr>
            <w:r>
              <w:rPr>
                <w:rFonts w:hint="eastAsia" w:ascii="宋体" w:hAnsi="宋体"/>
                <w:sz w:val="24"/>
              </w:rPr>
              <w:t>服气、喜爱</w:t>
            </w:r>
          </w:p>
        </w:tc>
        <w:tc>
          <w:tcPr>
            <w:tcW w:w="3220" w:type="dxa"/>
            <w:vAlign w:val="center"/>
          </w:tcPr>
          <w:p w14:paraId="5DF9235E">
            <w:pPr>
              <w:spacing w:line="360" w:lineRule="auto"/>
              <w:contextualSpacing/>
              <w:jc w:val="left"/>
              <w:rPr>
                <w:rFonts w:hint="eastAsia" w:ascii="宋体" w:hAnsi="宋体"/>
                <w:sz w:val="24"/>
              </w:rPr>
            </w:pPr>
            <w:r>
              <w:rPr>
                <w:rFonts w:hint="eastAsia" w:ascii="宋体" w:hAnsi="宋体"/>
                <w:sz w:val="24"/>
              </w:rPr>
              <w:t>③_</w:t>
            </w:r>
            <w:r>
              <w:rPr>
                <w:rFonts w:ascii="宋体" w:hAnsi="宋体"/>
                <w:sz w:val="24"/>
              </w:rPr>
              <w:t>_________________________________________________</w:t>
            </w:r>
          </w:p>
        </w:tc>
      </w:tr>
      <w:tr w14:paraId="23D5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vAlign w:val="center"/>
          </w:tcPr>
          <w:p w14:paraId="4CB4725C">
            <w:pPr>
              <w:spacing w:line="360" w:lineRule="auto"/>
              <w:contextualSpacing/>
              <w:rPr>
                <w:rFonts w:hint="eastAsia" w:ascii="宋体" w:hAnsi="宋体"/>
                <w:sz w:val="24"/>
              </w:rPr>
            </w:pPr>
            <w:r>
              <w:rPr>
                <w:rFonts w:hint="eastAsia" w:ascii="宋体" w:hAnsi="宋体"/>
                <w:sz w:val="24"/>
              </w:rPr>
              <w:t>“仿佛她还在一样”</w:t>
            </w:r>
          </w:p>
        </w:tc>
        <w:tc>
          <w:tcPr>
            <w:tcW w:w="1559" w:type="dxa"/>
            <w:vAlign w:val="center"/>
          </w:tcPr>
          <w:p w14:paraId="419411D5">
            <w:pPr>
              <w:spacing w:line="360" w:lineRule="auto"/>
              <w:contextualSpacing/>
              <w:rPr>
                <w:rFonts w:hint="eastAsia" w:ascii="宋体" w:hAnsi="宋体"/>
                <w:sz w:val="24"/>
              </w:rPr>
            </w:pPr>
            <w:r>
              <w:rPr>
                <w:rFonts w:hint="eastAsia" w:ascii="宋体" w:hAnsi="宋体"/>
                <w:sz w:val="24"/>
              </w:rPr>
              <w:t>④_</w:t>
            </w:r>
            <w:r>
              <w:rPr>
                <w:rFonts w:ascii="宋体" w:hAnsi="宋体"/>
                <w:sz w:val="24"/>
              </w:rPr>
              <w:t>_________________________________</w:t>
            </w:r>
          </w:p>
        </w:tc>
        <w:tc>
          <w:tcPr>
            <w:tcW w:w="1701" w:type="dxa"/>
            <w:vAlign w:val="center"/>
          </w:tcPr>
          <w:p w14:paraId="687CED1F">
            <w:pPr>
              <w:spacing w:line="360" w:lineRule="auto"/>
              <w:contextualSpacing/>
              <w:rPr>
                <w:rFonts w:hint="eastAsia" w:ascii="宋体" w:hAnsi="宋体"/>
                <w:sz w:val="24"/>
              </w:rPr>
            </w:pPr>
            <w:r>
              <w:rPr>
                <w:rFonts w:hint="eastAsia" w:ascii="宋体" w:hAnsi="宋体"/>
                <w:sz w:val="24"/>
              </w:rPr>
              <w:t>悲痛、不舍、怀念</w:t>
            </w:r>
          </w:p>
        </w:tc>
        <w:tc>
          <w:tcPr>
            <w:tcW w:w="3220" w:type="dxa"/>
            <w:vAlign w:val="center"/>
          </w:tcPr>
          <w:p w14:paraId="1BA1A8D0">
            <w:pPr>
              <w:spacing w:line="360" w:lineRule="auto"/>
              <w:contextualSpacing/>
              <w:rPr>
                <w:rFonts w:hint="eastAsia" w:ascii="宋体" w:hAnsi="宋体"/>
                <w:sz w:val="24"/>
              </w:rPr>
            </w:pPr>
            <w:r>
              <w:rPr>
                <w:rFonts w:hint="eastAsia" w:ascii="宋体" w:hAnsi="宋体"/>
                <w:sz w:val="24"/>
              </w:rPr>
              <w:t>牺牲后村民的悲痛与缅怀</w:t>
            </w:r>
          </w:p>
        </w:tc>
      </w:tr>
    </w:tbl>
    <w:p w14:paraId="61BC68E7">
      <w:pPr>
        <w:snapToGrid w:val="0"/>
        <w:spacing w:line="360" w:lineRule="auto"/>
        <w:ind w:firstLine="480" w:firstLineChars="200"/>
        <w:contextualSpacing/>
        <w:jc w:val="left"/>
        <w:rPr>
          <w:rFonts w:hint="eastAsia" w:ascii="宋体" w:hAnsi="宋体"/>
          <w:sz w:val="24"/>
        </w:rPr>
      </w:pPr>
      <w:r>
        <w:rPr>
          <w:rFonts w:hint="eastAsia" w:ascii="宋体" w:hAnsi="宋体"/>
          <w:sz w:val="24"/>
        </w:rPr>
        <w:t>内容概括：本文主体部分以小标题的形式，按照⑤_</w:t>
      </w:r>
      <w:r>
        <w:rPr>
          <w:rFonts w:ascii="宋体" w:hAnsi="宋体"/>
          <w:sz w:val="24"/>
        </w:rPr>
        <w:t>___________________________</w:t>
      </w:r>
      <w:r>
        <w:rPr>
          <w:rFonts w:hint="eastAsia" w:ascii="宋体" w:hAnsi="宋体"/>
          <w:sz w:val="24"/>
        </w:rPr>
        <w:t>顺序记叙了⑥_</w:t>
      </w:r>
      <w:r>
        <w:rPr>
          <w:rFonts w:ascii="宋体" w:hAnsi="宋体"/>
          <w:sz w:val="24"/>
        </w:rPr>
        <w:t>_______________________________________________________________</w:t>
      </w:r>
      <w:r>
        <w:rPr>
          <w:rFonts w:hint="eastAsia" w:ascii="宋体" w:hAnsi="宋体"/>
          <w:sz w:val="24"/>
        </w:rPr>
        <w:t>的故事。</w:t>
      </w:r>
    </w:p>
    <w:p w14:paraId="14116154">
      <w:pPr>
        <w:snapToGrid w:val="0"/>
        <w:spacing w:line="360" w:lineRule="auto"/>
        <w:ind w:firstLine="480" w:firstLineChars="200"/>
        <w:contextualSpacing/>
        <w:jc w:val="left"/>
        <w:rPr>
          <w:rFonts w:hint="eastAsia" w:ascii="宋体" w:hAnsi="宋体"/>
          <w:sz w:val="24"/>
        </w:rPr>
      </w:pPr>
      <w:r>
        <w:rPr>
          <w:rFonts w:hint="eastAsia" w:ascii="宋体" w:hAnsi="宋体"/>
          <w:sz w:val="24"/>
        </w:rPr>
        <w:t xml:space="preserve">［参考答案］①质疑、排斥 </w:t>
      </w:r>
      <w:r>
        <w:rPr>
          <w:rFonts w:ascii="宋体" w:hAnsi="宋体"/>
          <w:sz w:val="24"/>
        </w:rPr>
        <w:t xml:space="preserve"> </w:t>
      </w:r>
      <w:r>
        <w:rPr>
          <w:rFonts w:hint="eastAsia" w:ascii="宋体" w:hAnsi="宋体"/>
          <w:sz w:val="24"/>
        </w:rPr>
        <w:t xml:space="preserve">②初到百坭村的困境与坚持 </w:t>
      </w:r>
      <w:r>
        <w:rPr>
          <w:rFonts w:ascii="宋体" w:hAnsi="宋体"/>
          <w:sz w:val="24"/>
        </w:rPr>
        <w:t xml:space="preserve"> </w:t>
      </w:r>
      <w:r>
        <w:rPr>
          <w:rFonts w:hint="eastAsia" w:ascii="宋体" w:hAnsi="宋体"/>
          <w:sz w:val="24"/>
        </w:rPr>
        <w:t xml:space="preserve">③带领村民脱贫致富的艰辛历程 </w:t>
      </w:r>
      <w:r>
        <w:rPr>
          <w:rFonts w:ascii="宋体" w:hAnsi="宋体"/>
          <w:sz w:val="24"/>
        </w:rPr>
        <w:t xml:space="preserve"> </w:t>
      </w:r>
      <w:r>
        <w:rPr>
          <w:rFonts w:hint="eastAsia" w:ascii="宋体" w:hAnsi="宋体"/>
          <w:sz w:val="24"/>
        </w:rPr>
        <w:t xml:space="preserve">④2019年6月18日中午 </w:t>
      </w:r>
      <w:r>
        <w:rPr>
          <w:rFonts w:ascii="宋体" w:hAnsi="宋体"/>
          <w:sz w:val="24"/>
        </w:rPr>
        <w:t xml:space="preserve"> </w:t>
      </w:r>
      <w:r>
        <w:rPr>
          <w:rFonts w:hint="eastAsia" w:ascii="宋体" w:hAnsi="宋体"/>
          <w:sz w:val="24"/>
        </w:rPr>
        <w:t xml:space="preserve">⑤时间 </w:t>
      </w:r>
      <w:r>
        <w:rPr>
          <w:rFonts w:ascii="宋体" w:hAnsi="宋体"/>
          <w:sz w:val="24"/>
        </w:rPr>
        <w:t xml:space="preserve"> </w:t>
      </w:r>
      <w:r>
        <w:rPr>
          <w:rFonts w:hint="eastAsia" w:ascii="宋体" w:hAnsi="宋体"/>
          <w:sz w:val="24"/>
        </w:rPr>
        <w:t>⑥黄文秀带领百坭村村民脱贫，在脱贫攻坚战中取得卓越成就，并和村民建立深厚感情，最终因公牺牲</w:t>
      </w:r>
    </w:p>
    <w:p w14:paraId="79CF8D35">
      <w:pPr>
        <w:snapToGrid w:val="0"/>
        <w:spacing w:line="360" w:lineRule="auto"/>
        <w:ind w:firstLine="480" w:firstLineChars="200"/>
        <w:contextualSpacing/>
        <w:jc w:val="left"/>
        <w:rPr>
          <w:rFonts w:hint="eastAsia" w:ascii="宋体" w:hAnsi="宋体"/>
          <w:sz w:val="24"/>
        </w:rPr>
      </w:pPr>
      <w:r>
        <w:rPr>
          <w:rFonts w:hint="eastAsia" w:ascii="宋体" w:hAnsi="宋体"/>
          <w:sz w:val="24"/>
        </w:rPr>
        <w:t>◎通过上面的学习任务单，我们对文章的主体部分已经有了大致的了解，下面请速读全文，理清文章的层次结构。</w:t>
      </w:r>
    </w:p>
    <w:p w14:paraId="2A692536">
      <w:pPr>
        <w:snapToGrid w:val="0"/>
        <w:spacing w:line="360" w:lineRule="auto"/>
        <w:ind w:firstLine="480" w:firstLineChars="200"/>
        <w:contextualSpacing/>
        <w:jc w:val="left"/>
        <w:rPr>
          <w:rFonts w:hint="eastAsia" w:ascii="宋体" w:hAnsi="宋体"/>
          <w:sz w:val="24"/>
        </w:rPr>
      </w:pPr>
      <w:r>
        <w:rPr>
          <w:rFonts w:hint="eastAsia" w:ascii="宋体" w:hAnsi="宋体"/>
          <w:sz w:val="24"/>
        </w:rPr>
        <w:t>课文通过倒叙的手法写了黄文秀的事迹，可以分为五个部分：</w:t>
      </w:r>
    </w:p>
    <w:p w14:paraId="1EC5654E">
      <w:pPr>
        <w:snapToGrid w:val="0"/>
        <w:spacing w:line="360" w:lineRule="auto"/>
        <w:ind w:firstLine="480" w:firstLineChars="200"/>
        <w:contextualSpacing/>
        <w:jc w:val="left"/>
        <w:rPr>
          <w:rFonts w:hint="eastAsia" w:ascii="宋体" w:hAnsi="宋体"/>
          <w:sz w:val="24"/>
        </w:rPr>
      </w:pPr>
      <w:r>
        <w:rPr>
          <w:rFonts w:hint="eastAsia" w:ascii="宋体" w:hAnsi="宋体"/>
          <w:sz w:val="24"/>
        </w:rPr>
        <w:t>第一部分（1—4）：写黄文秀心系百坭村灾情，深夜冒雨驱车返回工作岗位，遭遇山洪围困后失踪的事。</w:t>
      </w:r>
    </w:p>
    <w:p w14:paraId="15CC2F44">
      <w:pPr>
        <w:snapToGrid w:val="0"/>
        <w:spacing w:line="360" w:lineRule="auto"/>
        <w:ind w:firstLine="480" w:firstLineChars="200"/>
        <w:contextualSpacing/>
        <w:jc w:val="left"/>
        <w:rPr>
          <w:rFonts w:hint="eastAsia" w:ascii="宋体" w:hAnsi="宋体"/>
          <w:sz w:val="24"/>
        </w:rPr>
      </w:pPr>
      <w:r>
        <w:rPr>
          <w:rFonts w:hint="eastAsia" w:ascii="宋体" w:hAnsi="宋体"/>
          <w:sz w:val="24"/>
        </w:rPr>
        <w:t>第二部分（5—14）：写黄文秀初到百坭村受到村民的排斥和质疑，仍坚持不懈地深入走访贫困户，逐渐赢得了村民们的信任和支持，并确定了带领村民脱贫的路线图，展现了她坚定的信念和扎实的工作作风。</w:t>
      </w:r>
    </w:p>
    <w:p w14:paraId="553DF395">
      <w:pPr>
        <w:snapToGrid w:val="0"/>
        <w:spacing w:line="360" w:lineRule="auto"/>
        <w:ind w:firstLine="480" w:firstLineChars="200"/>
        <w:contextualSpacing/>
        <w:jc w:val="left"/>
        <w:rPr>
          <w:rFonts w:hint="eastAsia" w:ascii="宋体" w:hAnsi="宋体"/>
          <w:sz w:val="24"/>
        </w:rPr>
      </w:pPr>
      <w:r>
        <w:rPr>
          <w:rFonts w:hint="eastAsia" w:ascii="宋体" w:hAnsi="宋体"/>
          <w:sz w:val="24"/>
        </w:rPr>
        <w:t>第三部分（15—27）：写黄文秀带领村民大力发展砂糖橘产业，加强村党组织建设，完善基础设施建设，在脱贫攻坚战中取得了卓越成就，也与村民建立了深厚感情。</w:t>
      </w:r>
    </w:p>
    <w:p w14:paraId="44B67797">
      <w:pPr>
        <w:snapToGrid w:val="0"/>
        <w:spacing w:line="360" w:lineRule="auto"/>
        <w:ind w:firstLine="480" w:firstLineChars="200"/>
        <w:contextualSpacing/>
        <w:jc w:val="left"/>
        <w:rPr>
          <w:rFonts w:hint="eastAsia" w:ascii="宋体" w:hAnsi="宋体"/>
          <w:sz w:val="24"/>
        </w:rPr>
      </w:pPr>
      <w:r>
        <w:rPr>
          <w:rFonts w:hint="eastAsia" w:ascii="宋体" w:hAnsi="宋体"/>
          <w:sz w:val="24"/>
        </w:rPr>
        <w:t>第四部分（28—38）：写得知黄文秀不幸牺牲后，村民们悲痛、不舍，回忆其生前的点滴事迹，表达了对她深切的感激和缅怀之情。</w:t>
      </w:r>
    </w:p>
    <w:p w14:paraId="2716BB3E">
      <w:pPr>
        <w:snapToGrid w:val="0"/>
        <w:spacing w:line="360" w:lineRule="auto"/>
        <w:ind w:firstLine="480" w:firstLineChars="200"/>
        <w:contextualSpacing/>
        <w:jc w:val="left"/>
        <w:rPr>
          <w:rFonts w:hint="eastAsia" w:ascii="宋体" w:hAnsi="宋体"/>
          <w:sz w:val="24"/>
        </w:rPr>
      </w:pPr>
      <w:r>
        <w:rPr>
          <w:rFonts w:hint="eastAsia" w:ascii="宋体" w:hAnsi="宋体"/>
          <w:sz w:val="24"/>
        </w:rPr>
        <w:t>第五部分（39、40）：引用黄文秀入党申请书中的话语，展现了她和像她一样的扶贫干部的崇高理想和人生追求，表达了对他们由衷的赞颂。</w:t>
      </w:r>
    </w:p>
    <w:p w14:paraId="2E19F5C4">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3.目标任务三：体会人物精神。</w:t>
      </w:r>
    </w:p>
    <w:p w14:paraId="34F63B8B">
      <w:pPr>
        <w:snapToGrid w:val="0"/>
        <w:spacing w:line="360" w:lineRule="auto"/>
        <w:ind w:firstLine="480" w:firstLineChars="200"/>
        <w:contextualSpacing/>
        <w:jc w:val="left"/>
        <w:rPr>
          <w:rFonts w:hint="eastAsia" w:ascii="宋体" w:hAnsi="宋体"/>
          <w:sz w:val="24"/>
        </w:rPr>
      </w:pPr>
      <w:r>
        <w:rPr>
          <w:rFonts w:hint="eastAsia" w:ascii="宋体" w:hAnsi="宋体"/>
          <w:sz w:val="24"/>
        </w:rPr>
        <w:t>◎课文写到了关于黄文秀的哪些事例？表现了她怎样的精神？</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9"/>
        <w:gridCol w:w="1377"/>
      </w:tblGrid>
      <w:tr w14:paraId="595C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65570714">
            <w:pPr>
              <w:spacing w:line="360" w:lineRule="auto"/>
              <w:contextualSpacing/>
              <w:jc w:val="center"/>
              <w:rPr>
                <w:rFonts w:hint="eastAsia" w:ascii="宋体" w:hAnsi="宋体"/>
                <w:sz w:val="24"/>
              </w:rPr>
            </w:pPr>
            <w:r>
              <w:rPr>
                <w:rFonts w:hint="eastAsia" w:ascii="宋体" w:hAnsi="宋体"/>
                <w:sz w:val="24"/>
              </w:rPr>
              <w:t>事迹</w:t>
            </w:r>
          </w:p>
        </w:tc>
        <w:tc>
          <w:tcPr>
            <w:tcW w:w="1377" w:type="dxa"/>
            <w:vAlign w:val="center"/>
          </w:tcPr>
          <w:p w14:paraId="56B78453">
            <w:pPr>
              <w:spacing w:line="360" w:lineRule="auto"/>
              <w:contextualSpacing/>
              <w:jc w:val="center"/>
              <w:rPr>
                <w:rFonts w:hint="eastAsia" w:ascii="宋体" w:hAnsi="宋体"/>
                <w:sz w:val="24"/>
              </w:rPr>
            </w:pPr>
            <w:r>
              <w:rPr>
                <w:rFonts w:hint="eastAsia" w:ascii="宋体" w:hAnsi="宋体"/>
                <w:sz w:val="24"/>
              </w:rPr>
              <w:t>精神</w:t>
            </w:r>
          </w:p>
        </w:tc>
      </w:tr>
      <w:tr w14:paraId="705DA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4224F20F">
            <w:pPr>
              <w:spacing w:line="360" w:lineRule="auto"/>
              <w:contextualSpacing/>
              <w:jc w:val="left"/>
              <w:rPr>
                <w:rFonts w:hint="eastAsia" w:ascii="宋体" w:hAnsi="宋体"/>
                <w:sz w:val="24"/>
              </w:rPr>
            </w:pPr>
            <w:r>
              <w:rPr>
                <w:rFonts w:hint="eastAsia" w:ascii="宋体" w:hAnsi="宋体"/>
                <w:sz w:val="24"/>
              </w:rPr>
              <w:t>返乡扶贫：黄文秀牢记初心，毕业后毅然返回家乡。初到百坭村遇到困难时，她也没有改变初衷，始终坚守并践行着自己最初的选择和理想。</w:t>
            </w:r>
          </w:p>
        </w:tc>
        <w:tc>
          <w:tcPr>
            <w:tcW w:w="1377" w:type="dxa"/>
            <w:vAlign w:val="center"/>
          </w:tcPr>
          <w:p w14:paraId="1E66FF52">
            <w:pPr>
              <w:spacing w:line="360" w:lineRule="auto"/>
              <w:contextualSpacing/>
              <w:jc w:val="left"/>
              <w:rPr>
                <w:rFonts w:hint="eastAsia" w:ascii="宋体" w:hAnsi="宋体"/>
                <w:sz w:val="24"/>
              </w:rPr>
            </w:pPr>
            <w:r>
              <w:rPr>
                <w:rFonts w:hint="eastAsia" w:ascii="宋体" w:hAnsi="宋体"/>
                <w:sz w:val="24"/>
              </w:rPr>
              <w:t>不忘初心</w:t>
            </w:r>
          </w:p>
        </w:tc>
      </w:tr>
      <w:tr w14:paraId="03B4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53C5D7C5">
            <w:pPr>
              <w:spacing w:line="360" w:lineRule="auto"/>
              <w:contextualSpacing/>
              <w:jc w:val="left"/>
              <w:rPr>
                <w:rFonts w:hint="eastAsia" w:ascii="宋体" w:hAnsi="宋体"/>
                <w:sz w:val="24"/>
              </w:rPr>
            </w:pPr>
            <w:r>
              <w:rPr>
                <w:rFonts w:hint="eastAsia" w:ascii="宋体" w:hAnsi="宋体"/>
                <w:sz w:val="24"/>
              </w:rPr>
              <w:t>不畏困难：面对村民的排斥和质疑，黄文秀想方设法融入村民，并深入走访贫困户，绘制贫困户分布图，积极寻找脱贫致富的突破口，带领村民发展砂糖橘等产业，增加收入。</w:t>
            </w:r>
          </w:p>
        </w:tc>
        <w:tc>
          <w:tcPr>
            <w:tcW w:w="1377" w:type="dxa"/>
            <w:vMerge w:val="restart"/>
            <w:vAlign w:val="center"/>
          </w:tcPr>
          <w:p w14:paraId="67F3814C">
            <w:pPr>
              <w:spacing w:line="360" w:lineRule="auto"/>
              <w:contextualSpacing/>
              <w:jc w:val="left"/>
              <w:rPr>
                <w:rFonts w:hint="eastAsia" w:ascii="宋体" w:hAnsi="宋体"/>
                <w:sz w:val="24"/>
              </w:rPr>
            </w:pPr>
            <w:r>
              <w:rPr>
                <w:rFonts w:hint="eastAsia" w:ascii="宋体" w:hAnsi="宋体"/>
                <w:sz w:val="24"/>
              </w:rPr>
              <w:t>牢记使命</w:t>
            </w:r>
          </w:p>
        </w:tc>
      </w:tr>
      <w:tr w14:paraId="1728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32447E79">
            <w:pPr>
              <w:spacing w:line="360" w:lineRule="auto"/>
              <w:contextualSpacing/>
              <w:jc w:val="left"/>
              <w:rPr>
                <w:rFonts w:hint="eastAsia" w:ascii="宋体" w:hAnsi="宋体"/>
                <w:sz w:val="24"/>
              </w:rPr>
            </w:pPr>
            <w:r>
              <w:rPr>
                <w:rFonts w:hint="eastAsia" w:ascii="宋体" w:hAnsi="宋体"/>
                <w:sz w:val="24"/>
              </w:rPr>
              <w:t>心系村民：帮助村民解决上学、看病等实际问题，帮助村民申请低保、养老补贴和贴息贷款等，将村民的福祉放在首位。</w:t>
            </w:r>
          </w:p>
        </w:tc>
        <w:tc>
          <w:tcPr>
            <w:tcW w:w="1377" w:type="dxa"/>
            <w:vMerge w:val="continue"/>
            <w:vAlign w:val="center"/>
          </w:tcPr>
          <w:p w14:paraId="08B4B24A">
            <w:pPr>
              <w:spacing w:line="360" w:lineRule="auto"/>
              <w:contextualSpacing/>
              <w:jc w:val="left"/>
              <w:rPr>
                <w:rFonts w:hint="eastAsia" w:ascii="宋体" w:hAnsi="宋体"/>
                <w:sz w:val="24"/>
              </w:rPr>
            </w:pPr>
          </w:p>
        </w:tc>
      </w:tr>
      <w:tr w14:paraId="5951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0718B2AF">
            <w:pPr>
              <w:spacing w:line="360" w:lineRule="auto"/>
              <w:contextualSpacing/>
              <w:jc w:val="left"/>
              <w:rPr>
                <w:rFonts w:hint="eastAsia" w:ascii="宋体" w:hAnsi="宋体"/>
                <w:sz w:val="24"/>
              </w:rPr>
            </w:pPr>
            <w:r>
              <w:rPr>
                <w:rFonts w:hint="eastAsia" w:ascii="宋体" w:hAnsi="宋体"/>
                <w:sz w:val="24"/>
              </w:rPr>
              <w:t>关心灾情：黄文秀在得知村里灾情后，不顾个人安危，立即驱车返回岗位，展现了高度的责任感和使命感。</w:t>
            </w:r>
          </w:p>
        </w:tc>
        <w:tc>
          <w:tcPr>
            <w:tcW w:w="1377" w:type="dxa"/>
            <w:vMerge w:val="continue"/>
            <w:vAlign w:val="center"/>
          </w:tcPr>
          <w:p w14:paraId="598B8A9C">
            <w:pPr>
              <w:spacing w:line="360" w:lineRule="auto"/>
              <w:contextualSpacing/>
              <w:jc w:val="left"/>
              <w:rPr>
                <w:rFonts w:hint="eastAsia" w:ascii="宋体" w:hAnsi="宋体"/>
                <w:sz w:val="24"/>
              </w:rPr>
            </w:pPr>
          </w:p>
        </w:tc>
      </w:tr>
      <w:tr w14:paraId="38E5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24FD153C">
            <w:pPr>
              <w:spacing w:line="360" w:lineRule="auto"/>
              <w:contextualSpacing/>
              <w:jc w:val="left"/>
              <w:rPr>
                <w:rFonts w:hint="eastAsia" w:ascii="宋体" w:hAnsi="宋体"/>
                <w:sz w:val="24"/>
              </w:rPr>
            </w:pPr>
            <w:r>
              <w:rPr>
                <w:rFonts w:hint="eastAsia" w:ascii="宋体" w:hAnsi="宋体"/>
                <w:sz w:val="24"/>
              </w:rPr>
              <w:t>倾力扶贫：担任第一书记期间，黄文秀因地制宜，找到全村脱贫的方向——发展砂糖橘种植业，选定产业带头人，请来技术员指导村民，修路通路，建立电商服务站。</w:t>
            </w:r>
          </w:p>
        </w:tc>
        <w:tc>
          <w:tcPr>
            <w:tcW w:w="1377" w:type="dxa"/>
            <w:vMerge w:val="restart"/>
            <w:vAlign w:val="center"/>
          </w:tcPr>
          <w:p w14:paraId="1C245533">
            <w:pPr>
              <w:spacing w:line="360" w:lineRule="auto"/>
              <w:contextualSpacing/>
              <w:jc w:val="left"/>
              <w:rPr>
                <w:rFonts w:hint="eastAsia" w:ascii="宋体" w:hAnsi="宋体"/>
                <w:sz w:val="24"/>
              </w:rPr>
            </w:pPr>
            <w:r>
              <w:rPr>
                <w:rFonts w:hint="eastAsia" w:ascii="宋体" w:hAnsi="宋体"/>
                <w:sz w:val="24"/>
              </w:rPr>
              <w:t>勇于担当</w:t>
            </w:r>
          </w:p>
        </w:tc>
      </w:tr>
      <w:tr w14:paraId="3556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4C0AF592">
            <w:pPr>
              <w:spacing w:line="360" w:lineRule="auto"/>
              <w:contextualSpacing/>
              <w:jc w:val="left"/>
              <w:rPr>
                <w:rFonts w:hint="eastAsia" w:ascii="宋体" w:hAnsi="宋体"/>
                <w:sz w:val="24"/>
              </w:rPr>
            </w:pPr>
            <w:r>
              <w:rPr>
                <w:rFonts w:hint="eastAsia" w:ascii="宋体" w:hAnsi="宋体"/>
                <w:sz w:val="24"/>
              </w:rPr>
              <w:t>推进党建：黄文秀积极加强村党组织的建设，为脱贫攻坚战奠定了坚实的组织基础。她以实际行动诠释了共产党人的使命和担当。</w:t>
            </w:r>
          </w:p>
        </w:tc>
        <w:tc>
          <w:tcPr>
            <w:tcW w:w="1377" w:type="dxa"/>
            <w:vMerge w:val="continue"/>
            <w:vAlign w:val="center"/>
          </w:tcPr>
          <w:p w14:paraId="5B7BBEE0">
            <w:pPr>
              <w:spacing w:line="360" w:lineRule="auto"/>
              <w:contextualSpacing/>
              <w:jc w:val="left"/>
              <w:rPr>
                <w:rFonts w:hint="eastAsia" w:ascii="宋体" w:hAnsi="宋体"/>
                <w:sz w:val="24"/>
              </w:rPr>
            </w:pPr>
          </w:p>
        </w:tc>
      </w:tr>
      <w:tr w14:paraId="26B1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vAlign w:val="center"/>
          </w:tcPr>
          <w:p w14:paraId="508FB929">
            <w:pPr>
              <w:spacing w:line="360" w:lineRule="auto"/>
              <w:contextualSpacing/>
              <w:jc w:val="left"/>
              <w:rPr>
                <w:rFonts w:hint="eastAsia" w:ascii="宋体" w:hAnsi="宋体"/>
                <w:sz w:val="24"/>
              </w:rPr>
            </w:pPr>
            <w:r>
              <w:rPr>
                <w:rFonts w:hint="eastAsia" w:ascii="宋体" w:hAnsi="宋体"/>
                <w:sz w:val="24"/>
              </w:rPr>
              <w:t>全力以赴，以身殉职：黄文秀研究生毕业后放弃留在大城市的机会返回家乡，带领村民脱贫致富，她兢兢业业、任劳任怨，舍小家为大家，村里大小事务总能找到她坚毅的身影，直至为扶贫献出年轻美好的生命。</w:t>
            </w:r>
          </w:p>
        </w:tc>
        <w:tc>
          <w:tcPr>
            <w:tcW w:w="1377" w:type="dxa"/>
            <w:vAlign w:val="center"/>
          </w:tcPr>
          <w:p w14:paraId="34BF371B">
            <w:pPr>
              <w:spacing w:line="360" w:lineRule="auto"/>
              <w:contextualSpacing/>
              <w:jc w:val="left"/>
              <w:rPr>
                <w:rFonts w:hint="eastAsia" w:ascii="宋体" w:hAnsi="宋体"/>
                <w:sz w:val="24"/>
              </w:rPr>
            </w:pPr>
            <w:r>
              <w:rPr>
                <w:rFonts w:hint="eastAsia" w:ascii="宋体" w:hAnsi="宋体"/>
                <w:sz w:val="24"/>
              </w:rPr>
              <w:t>甘于奉献</w:t>
            </w:r>
          </w:p>
        </w:tc>
      </w:tr>
    </w:tbl>
    <w:p w14:paraId="10CA9491">
      <w:pPr>
        <w:snapToGrid w:val="0"/>
        <w:spacing w:line="360" w:lineRule="auto"/>
        <w:ind w:firstLine="480" w:firstLineChars="200"/>
        <w:contextualSpacing/>
        <w:jc w:val="left"/>
        <w:rPr>
          <w:rFonts w:hint="eastAsia" w:ascii="宋体" w:hAnsi="宋体"/>
          <w:sz w:val="24"/>
        </w:rPr>
      </w:pPr>
      <w:r>
        <w:rPr>
          <w:rFonts w:hint="eastAsia" w:ascii="宋体" w:hAnsi="宋体"/>
          <w:sz w:val="24"/>
        </w:rPr>
        <w:t>◎在塑造黄文秀的形象时，作者巧妙地运用了侧面描写的手法，从他人的反应、环境的变化等方面烘托出了黄文秀的优秀品质和崇高精神。请找出来并简要分析。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5971"/>
        <w:gridCol w:w="2636"/>
      </w:tblGrid>
      <w:tr w14:paraId="7FD9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46B23765">
            <w:pPr>
              <w:spacing w:line="360" w:lineRule="auto"/>
              <w:contextualSpacing/>
              <w:jc w:val="center"/>
              <w:rPr>
                <w:rFonts w:hint="eastAsia" w:ascii="宋体" w:hAnsi="宋体"/>
                <w:sz w:val="24"/>
              </w:rPr>
            </w:pPr>
          </w:p>
        </w:tc>
        <w:tc>
          <w:tcPr>
            <w:tcW w:w="5971" w:type="dxa"/>
            <w:vAlign w:val="center"/>
          </w:tcPr>
          <w:p w14:paraId="3E040ACA">
            <w:pPr>
              <w:spacing w:line="360" w:lineRule="auto"/>
              <w:contextualSpacing/>
              <w:jc w:val="center"/>
              <w:rPr>
                <w:rFonts w:hint="eastAsia" w:ascii="宋体" w:hAnsi="宋体"/>
                <w:sz w:val="24"/>
              </w:rPr>
            </w:pPr>
            <w:r>
              <w:rPr>
                <w:rFonts w:hint="eastAsia" w:ascii="宋体" w:hAnsi="宋体"/>
                <w:sz w:val="24"/>
              </w:rPr>
              <w:t>例子</w:t>
            </w:r>
          </w:p>
        </w:tc>
        <w:tc>
          <w:tcPr>
            <w:tcW w:w="2636" w:type="dxa"/>
            <w:vAlign w:val="center"/>
          </w:tcPr>
          <w:p w14:paraId="3C1EACD8">
            <w:pPr>
              <w:spacing w:line="360" w:lineRule="auto"/>
              <w:contextualSpacing/>
              <w:jc w:val="center"/>
              <w:rPr>
                <w:rFonts w:hint="eastAsia" w:ascii="宋体" w:hAnsi="宋体"/>
                <w:sz w:val="24"/>
              </w:rPr>
            </w:pPr>
            <w:r>
              <w:rPr>
                <w:rFonts w:hint="eastAsia" w:ascii="宋体" w:hAnsi="宋体"/>
                <w:sz w:val="24"/>
              </w:rPr>
              <w:t>分析</w:t>
            </w:r>
          </w:p>
        </w:tc>
      </w:tr>
      <w:tr w14:paraId="6B18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5A57D55E">
            <w:pPr>
              <w:spacing w:line="360" w:lineRule="auto"/>
              <w:contextualSpacing/>
              <w:jc w:val="center"/>
              <w:rPr>
                <w:rFonts w:hint="eastAsia" w:ascii="宋体" w:hAnsi="宋体"/>
                <w:sz w:val="24"/>
              </w:rPr>
            </w:pPr>
            <w:r>
              <w:rPr>
                <w:rFonts w:hint="eastAsia" w:ascii="宋体" w:hAnsi="宋体"/>
                <w:sz w:val="24"/>
              </w:rPr>
              <w:t>他人的反应</w:t>
            </w:r>
          </w:p>
        </w:tc>
        <w:tc>
          <w:tcPr>
            <w:tcW w:w="5971" w:type="dxa"/>
            <w:vAlign w:val="center"/>
          </w:tcPr>
          <w:p w14:paraId="76A152A2">
            <w:pPr>
              <w:spacing w:line="360" w:lineRule="auto"/>
              <w:contextualSpacing/>
              <w:jc w:val="left"/>
              <w:rPr>
                <w:rFonts w:hint="eastAsia" w:ascii="宋体" w:hAnsi="宋体"/>
                <w:sz w:val="24"/>
              </w:rPr>
            </w:pPr>
            <w:r>
              <w:rPr>
                <w:rFonts w:hint="eastAsia" w:ascii="宋体" w:hAnsi="宋体"/>
                <w:sz w:val="24"/>
              </w:rPr>
              <w:t>村民态度的转变：村民从最初的排斥、质疑到后来的接纳、信任及喜爱。班统茂由最初的不搭理到后来带头成立砂糖橘种植专业合作社。</w:t>
            </w:r>
          </w:p>
        </w:tc>
        <w:tc>
          <w:tcPr>
            <w:tcW w:w="2636" w:type="dxa"/>
            <w:vAlign w:val="center"/>
          </w:tcPr>
          <w:p w14:paraId="25EC08BD">
            <w:pPr>
              <w:spacing w:line="360" w:lineRule="auto"/>
              <w:contextualSpacing/>
              <w:jc w:val="left"/>
              <w:rPr>
                <w:rFonts w:hint="eastAsia" w:ascii="宋体" w:hAnsi="宋体"/>
                <w:sz w:val="24"/>
              </w:rPr>
            </w:pPr>
            <w:r>
              <w:rPr>
                <w:rFonts w:hint="eastAsia" w:ascii="宋体" w:hAnsi="宋体"/>
                <w:sz w:val="24"/>
              </w:rPr>
              <w:t>侧面表现了黄文秀的真诚热心、执着坚韧和实干精神。</w:t>
            </w:r>
          </w:p>
        </w:tc>
      </w:tr>
      <w:tr w14:paraId="7327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13AF5D01">
            <w:pPr>
              <w:spacing w:line="360" w:lineRule="auto"/>
              <w:contextualSpacing/>
              <w:jc w:val="center"/>
              <w:rPr>
                <w:rFonts w:hint="eastAsia" w:ascii="宋体" w:hAnsi="宋体"/>
                <w:sz w:val="24"/>
              </w:rPr>
            </w:pPr>
          </w:p>
        </w:tc>
        <w:tc>
          <w:tcPr>
            <w:tcW w:w="5971" w:type="dxa"/>
            <w:vAlign w:val="center"/>
          </w:tcPr>
          <w:p w14:paraId="498FBA84">
            <w:pPr>
              <w:spacing w:line="360" w:lineRule="auto"/>
              <w:contextualSpacing/>
              <w:jc w:val="left"/>
              <w:rPr>
                <w:rFonts w:hint="eastAsia" w:ascii="宋体" w:hAnsi="宋体"/>
                <w:sz w:val="24"/>
              </w:rPr>
            </w:pPr>
            <w:r>
              <w:rPr>
                <w:rFonts w:hint="eastAsia" w:ascii="宋体" w:hAnsi="宋体"/>
                <w:sz w:val="24"/>
              </w:rPr>
              <w:t>村干部的评价与配合：村支书周昌战初见黄文秀时的质疑、担心转变为高度认可、村干部在黄文秀加强村党组织建设时的积极配合，村支部的崭新面貌。</w:t>
            </w:r>
          </w:p>
        </w:tc>
        <w:tc>
          <w:tcPr>
            <w:tcW w:w="2636" w:type="dxa"/>
            <w:vAlign w:val="center"/>
          </w:tcPr>
          <w:p w14:paraId="29F33AE9">
            <w:pPr>
              <w:spacing w:line="360" w:lineRule="auto"/>
              <w:contextualSpacing/>
              <w:jc w:val="left"/>
              <w:rPr>
                <w:rFonts w:hint="eastAsia" w:ascii="宋体" w:hAnsi="宋体"/>
                <w:sz w:val="24"/>
              </w:rPr>
            </w:pPr>
            <w:r>
              <w:rPr>
                <w:rFonts w:hint="eastAsia" w:ascii="宋体" w:hAnsi="宋体"/>
                <w:sz w:val="24"/>
              </w:rPr>
              <w:t>侧面表现了黄文秀的智慧、能力以及踏实肯干、坚韧顽强的品质。</w:t>
            </w:r>
          </w:p>
        </w:tc>
      </w:tr>
      <w:tr w14:paraId="6A78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5A9B61DF">
            <w:pPr>
              <w:spacing w:line="360" w:lineRule="auto"/>
              <w:contextualSpacing/>
              <w:jc w:val="center"/>
              <w:rPr>
                <w:rFonts w:hint="eastAsia" w:ascii="宋体" w:hAnsi="宋体"/>
                <w:sz w:val="24"/>
              </w:rPr>
            </w:pPr>
          </w:p>
        </w:tc>
        <w:tc>
          <w:tcPr>
            <w:tcW w:w="5971" w:type="dxa"/>
            <w:vAlign w:val="center"/>
          </w:tcPr>
          <w:p w14:paraId="160699D5">
            <w:pPr>
              <w:spacing w:line="360" w:lineRule="auto"/>
              <w:contextualSpacing/>
              <w:jc w:val="left"/>
              <w:rPr>
                <w:rFonts w:hint="eastAsia" w:ascii="宋体" w:hAnsi="宋体"/>
                <w:sz w:val="24"/>
              </w:rPr>
            </w:pPr>
            <w:r>
              <w:rPr>
                <w:rFonts w:hint="eastAsia" w:ascii="宋体" w:hAnsi="宋体"/>
                <w:sz w:val="24"/>
              </w:rPr>
              <w:t>村民的感激和怀念：得知黄文秀牺牲后村民们的反应，如班氏会的喃喃自语、韦乃情的伤心哭泣、孩子们的不舍，以及人们对黄文秀的怀念和感激等。</w:t>
            </w:r>
          </w:p>
        </w:tc>
        <w:tc>
          <w:tcPr>
            <w:tcW w:w="2636" w:type="dxa"/>
            <w:vAlign w:val="center"/>
          </w:tcPr>
          <w:p w14:paraId="1648307C">
            <w:pPr>
              <w:spacing w:line="360" w:lineRule="auto"/>
              <w:contextualSpacing/>
              <w:jc w:val="left"/>
              <w:rPr>
                <w:rFonts w:hint="eastAsia" w:ascii="宋体" w:hAnsi="宋体"/>
                <w:sz w:val="24"/>
              </w:rPr>
            </w:pPr>
            <w:r>
              <w:rPr>
                <w:rFonts w:hint="eastAsia" w:ascii="宋体" w:hAnsi="宋体"/>
                <w:sz w:val="24"/>
              </w:rPr>
              <w:t>侧面烘托了黄文秀在村民心中的重要地位和她所作出的巨大贡献。</w:t>
            </w:r>
          </w:p>
        </w:tc>
      </w:tr>
      <w:tr w14:paraId="2429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37D255BE">
            <w:pPr>
              <w:spacing w:line="360" w:lineRule="auto"/>
              <w:contextualSpacing/>
              <w:jc w:val="center"/>
              <w:rPr>
                <w:rFonts w:hint="eastAsia" w:ascii="宋体" w:hAnsi="宋体"/>
                <w:sz w:val="24"/>
              </w:rPr>
            </w:pPr>
            <w:r>
              <w:rPr>
                <w:rFonts w:hint="eastAsia" w:ascii="宋体" w:hAnsi="宋体"/>
                <w:sz w:val="24"/>
              </w:rPr>
              <w:t>环境的变化</w:t>
            </w:r>
          </w:p>
        </w:tc>
        <w:tc>
          <w:tcPr>
            <w:tcW w:w="5971" w:type="dxa"/>
            <w:vAlign w:val="center"/>
          </w:tcPr>
          <w:p w14:paraId="1B303DC1">
            <w:pPr>
              <w:spacing w:line="360" w:lineRule="auto"/>
              <w:contextualSpacing/>
              <w:jc w:val="left"/>
              <w:rPr>
                <w:rFonts w:hint="eastAsia" w:ascii="宋体" w:hAnsi="宋体"/>
                <w:sz w:val="24"/>
              </w:rPr>
            </w:pPr>
            <w:r>
              <w:rPr>
                <w:rFonts w:hint="eastAsia" w:ascii="宋体" w:hAnsi="宋体"/>
                <w:sz w:val="24"/>
              </w:rPr>
              <w:t>百坭村从黄文秀初来时的有“195户是贫困户”“交通不便”“没有路灯”到后来的“88户成功脱贫，贫困发生率从文秀刚刚上任时的22.88%下降到了2.71%”，屯与屯之间修了路，点亮了路灯，建起了蓄水池，发展起了砂糖橘种植业等。</w:t>
            </w:r>
          </w:p>
        </w:tc>
        <w:tc>
          <w:tcPr>
            <w:tcW w:w="2636" w:type="dxa"/>
            <w:vAlign w:val="center"/>
          </w:tcPr>
          <w:p w14:paraId="24BDE5E3">
            <w:pPr>
              <w:spacing w:line="360" w:lineRule="auto"/>
              <w:contextualSpacing/>
              <w:jc w:val="left"/>
              <w:rPr>
                <w:rFonts w:hint="eastAsia" w:ascii="宋体" w:hAnsi="宋体"/>
                <w:sz w:val="24"/>
              </w:rPr>
            </w:pPr>
            <w:r>
              <w:rPr>
                <w:rFonts w:hint="eastAsia" w:ascii="宋体" w:hAnsi="宋体"/>
                <w:sz w:val="24"/>
              </w:rPr>
              <w:t>这种种变化都从侧面烘托了黄文秀的实干精神、坚韧意志及坚定的理想信念。</w:t>
            </w:r>
          </w:p>
        </w:tc>
      </w:tr>
    </w:tbl>
    <w:p w14:paraId="552341AE">
      <w:pPr>
        <w:snapToGrid w:val="0"/>
        <w:spacing w:line="360" w:lineRule="auto"/>
        <w:contextualSpacing/>
        <w:jc w:val="left"/>
        <w:rPr>
          <w:rFonts w:hint="eastAsia" w:ascii="宋体" w:hAnsi="宋体"/>
          <w:sz w:val="24"/>
        </w:rPr>
      </w:pPr>
    </w:p>
    <w:p w14:paraId="449B9DD5">
      <w:pPr>
        <w:snapToGrid w:val="0"/>
        <w:spacing w:line="360" w:lineRule="auto"/>
        <w:contextualSpacing/>
        <w:jc w:val="center"/>
        <w:rPr>
          <w:rFonts w:hint="eastAsia" w:ascii="宋体" w:hAnsi="宋体"/>
          <w:b/>
          <w:bCs/>
          <w:sz w:val="24"/>
        </w:rPr>
      </w:pPr>
      <w:r>
        <w:rPr>
          <w:rFonts w:hint="eastAsia" w:ascii="宋体" w:hAnsi="宋体"/>
          <w:b/>
          <w:bCs/>
          <w:sz w:val="24"/>
        </w:rPr>
        <w:t>第2课时</w:t>
      </w:r>
    </w:p>
    <w:p w14:paraId="2102C441">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1.目标任务一：品析语句，理解人物。</w:t>
      </w:r>
    </w:p>
    <w:p w14:paraId="022FBD38">
      <w:pPr>
        <w:snapToGrid w:val="0"/>
        <w:spacing w:line="360" w:lineRule="auto"/>
        <w:ind w:firstLine="480" w:firstLineChars="200"/>
        <w:contextualSpacing/>
        <w:jc w:val="left"/>
        <w:rPr>
          <w:rFonts w:hint="eastAsia" w:ascii="宋体" w:hAnsi="宋体"/>
          <w:sz w:val="24"/>
        </w:rPr>
      </w:pPr>
      <w:r>
        <w:rPr>
          <w:rFonts w:hint="eastAsia" w:ascii="宋体" w:hAnsi="宋体"/>
          <w:sz w:val="24"/>
        </w:rPr>
        <w:t>◎细节描写。文中在刻画黄文秀的形象时运用了大量的细节描写。请找出几处，试赏析。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4354"/>
      </w:tblGrid>
      <w:tr w14:paraId="6607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7C7ACB62">
            <w:pPr>
              <w:spacing w:line="360" w:lineRule="auto"/>
              <w:contextualSpacing/>
              <w:jc w:val="center"/>
              <w:rPr>
                <w:rFonts w:hint="eastAsia" w:ascii="宋体" w:hAnsi="宋体"/>
                <w:sz w:val="24"/>
              </w:rPr>
            </w:pPr>
            <w:r>
              <w:rPr>
                <w:rFonts w:hint="eastAsia" w:ascii="宋体" w:hAnsi="宋体"/>
                <w:sz w:val="24"/>
              </w:rPr>
              <w:t>细节描写</w:t>
            </w:r>
          </w:p>
        </w:tc>
        <w:tc>
          <w:tcPr>
            <w:tcW w:w="4354" w:type="dxa"/>
            <w:vAlign w:val="center"/>
          </w:tcPr>
          <w:p w14:paraId="0DD957BB">
            <w:pPr>
              <w:spacing w:line="360" w:lineRule="auto"/>
              <w:contextualSpacing/>
              <w:jc w:val="center"/>
              <w:rPr>
                <w:rFonts w:hint="eastAsia" w:ascii="宋体" w:hAnsi="宋体"/>
                <w:sz w:val="24"/>
              </w:rPr>
            </w:pPr>
            <w:r>
              <w:rPr>
                <w:rFonts w:hint="eastAsia" w:ascii="宋体" w:hAnsi="宋体"/>
                <w:sz w:val="24"/>
              </w:rPr>
              <w:t>赏析</w:t>
            </w:r>
          </w:p>
        </w:tc>
      </w:tr>
      <w:tr w14:paraId="762D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44C7B497">
            <w:pPr>
              <w:spacing w:line="360" w:lineRule="auto"/>
              <w:contextualSpacing/>
              <w:jc w:val="left"/>
              <w:rPr>
                <w:rFonts w:hint="eastAsia" w:ascii="宋体" w:hAnsi="宋体"/>
                <w:sz w:val="24"/>
              </w:rPr>
            </w:pPr>
            <w:r>
              <w:rPr>
                <w:rFonts w:hint="eastAsia" w:ascii="宋体" w:hAnsi="宋体"/>
                <w:sz w:val="24"/>
              </w:rPr>
              <w:t>黄文秀心急如焚，拨通了村支书周昌战的电话，商讨防洪对策。</w:t>
            </w:r>
          </w:p>
        </w:tc>
        <w:tc>
          <w:tcPr>
            <w:tcW w:w="4354" w:type="dxa"/>
            <w:vAlign w:val="center"/>
          </w:tcPr>
          <w:p w14:paraId="3C67D39B">
            <w:pPr>
              <w:spacing w:line="360" w:lineRule="auto"/>
              <w:contextualSpacing/>
              <w:jc w:val="left"/>
              <w:rPr>
                <w:rFonts w:hint="eastAsia" w:ascii="宋体" w:hAnsi="宋体"/>
                <w:sz w:val="24"/>
              </w:rPr>
            </w:pPr>
            <w:r>
              <w:rPr>
                <w:rFonts w:hint="eastAsia" w:ascii="宋体" w:hAnsi="宋体"/>
                <w:sz w:val="24"/>
              </w:rPr>
              <w:t>通过描写在冒雨驱车返岗的途中黄文秀还不忘商讨防洪对策的细节，表现了她心系群众，具有强烈的责任感。</w:t>
            </w:r>
          </w:p>
        </w:tc>
      </w:tr>
      <w:tr w14:paraId="4601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52E498D0">
            <w:pPr>
              <w:spacing w:line="360" w:lineRule="auto"/>
              <w:contextualSpacing/>
              <w:jc w:val="left"/>
              <w:rPr>
                <w:rFonts w:hint="eastAsia" w:ascii="宋体" w:hAnsi="宋体"/>
                <w:sz w:val="24"/>
              </w:rPr>
            </w:pPr>
            <w:r>
              <w:rPr>
                <w:rFonts w:hint="eastAsia" w:ascii="宋体" w:hAnsi="宋体"/>
                <w:sz w:val="24"/>
              </w:rPr>
              <w:t>此后，黄文秀一有空就往村屯跑，不让她进门的，她就去两次、三次；人家去田里干活儿，她就去帮忙；哪位老人行动不便，她卷起袖子就帮着打扫院子。她还学会了桂柳话，走到哪里都和村民们熟络地打招呼。</w:t>
            </w:r>
          </w:p>
        </w:tc>
        <w:tc>
          <w:tcPr>
            <w:tcW w:w="4354" w:type="dxa"/>
            <w:vAlign w:val="center"/>
          </w:tcPr>
          <w:p w14:paraId="26C74725">
            <w:pPr>
              <w:spacing w:line="360" w:lineRule="auto"/>
              <w:contextualSpacing/>
              <w:jc w:val="left"/>
              <w:rPr>
                <w:rFonts w:hint="eastAsia" w:ascii="宋体" w:hAnsi="宋体"/>
                <w:sz w:val="24"/>
              </w:rPr>
            </w:pPr>
            <w:r>
              <w:rPr>
                <w:rFonts w:hint="eastAsia" w:ascii="宋体" w:hAnsi="宋体"/>
                <w:sz w:val="24"/>
              </w:rPr>
              <w:t>写黄文秀通过各种方法，主动融入村民，表现了她不畏困难、富有智慧、平易亲切的特点。</w:t>
            </w:r>
          </w:p>
        </w:tc>
      </w:tr>
      <w:tr w14:paraId="58BF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33339388">
            <w:pPr>
              <w:spacing w:line="360" w:lineRule="auto"/>
              <w:contextualSpacing/>
              <w:jc w:val="left"/>
              <w:rPr>
                <w:rFonts w:hint="eastAsia" w:ascii="宋体" w:hAnsi="宋体"/>
                <w:sz w:val="24"/>
              </w:rPr>
            </w:pPr>
            <w:r>
              <w:rPr>
                <w:rFonts w:hint="eastAsia" w:ascii="宋体" w:hAnsi="宋体"/>
                <w:sz w:val="24"/>
              </w:rPr>
              <w:t>一天，她忙完回到宿舍，鞋都没脱就睡着了。天蒙蒙亮时醒来，浑身散架一般。要不休息一天？她摇摇头，还有那么多事等着她呢。</w:t>
            </w:r>
          </w:p>
        </w:tc>
        <w:tc>
          <w:tcPr>
            <w:tcW w:w="4354" w:type="dxa"/>
            <w:vAlign w:val="center"/>
          </w:tcPr>
          <w:p w14:paraId="5CAFA0F8">
            <w:pPr>
              <w:spacing w:line="360" w:lineRule="auto"/>
              <w:contextualSpacing/>
              <w:jc w:val="left"/>
              <w:rPr>
                <w:rFonts w:hint="eastAsia" w:ascii="宋体" w:hAnsi="宋体"/>
                <w:sz w:val="24"/>
              </w:rPr>
            </w:pPr>
            <w:r>
              <w:rPr>
                <w:rFonts w:hint="eastAsia" w:ascii="宋体" w:hAnsi="宋体"/>
                <w:sz w:val="24"/>
              </w:rPr>
              <w:t>通过“鞋都没脱就睡着了”“摇摇头”等细节，写出了黄文秀工作一天后虽然劳累但依旧坚持，表现出她的不怕辛苦、乐观坚毅、心系群众。</w:t>
            </w:r>
          </w:p>
        </w:tc>
      </w:tr>
      <w:tr w14:paraId="54B0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3BD76B33">
            <w:pPr>
              <w:spacing w:line="360" w:lineRule="auto"/>
              <w:contextualSpacing/>
              <w:jc w:val="left"/>
              <w:rPr>
                <w:rFonts w:hint="eastAsia" w:ascii="宋体" w:hAnsi="宋体"/>
                <w:sz w:val="24"/>
              </w:rPr>
            </w:pPr>
            <w:r>
              <w:rPr>
                <w:rFonts w:hint="eastAsia" w:ascii="宋体" w:hAnsi="宋体"/>
                <w:sz w:val="24"/>
              </w:rPr>
              <w:t>包里除了笔记本、雨伞、手电筒，还有村民需要的创可贴、感冒药、农业技术资料，给孩子们的糖块和鞋袜，给孤寡老人的毛巾等日用品。</w:t>
            </w:r>
          </w:p>
        </w:tc>
        <w:tc>
          <w:tcPr>
            <w:tcW w:w="4354" w:type="dxa"/>
            <w:vAlign w:val="center"/>
          </w:tcPr>
          <w:p w14:paraId="52384B62">
            <w:pPr>
              <w:spacing w:line="360" w:lineRule="auto"/>
              <w:contextualSpacing/>
              <w:jc w:val="left"/>
              <w:rPr>
                <w:rFonts w:hint="eastAsia" w:ascii="宋体" w:hAnsi="宋体"/>
                <w:sz w:val="24"/>
              </w:rPr>
            </w:pPr>
            <w:r>
              <w:rPr>
                <w:rFonts w:hint="eastAsia" w:ascii="宋体" w:hAnsi="宋体"/>
                <w:sz w:val="24"/>
              </w:rPr>
              <w:t>详细描述黄文秀的双肩包里的物品，这些细节体现出黄文秀时刻为村民着想，将他们的需求放在心中，表现了她对村民的细心关怀和无私奉献。</w:t>
            </w:r>
          </w:p>
        </w:tc>
      </w:tr>
    </w:tbl>
    <w:p w14:paraId="1E22FBEC">
      <w:pPr>
        <w:snapToGrid w:val="0"/>
        <w:spacing w:line="360" w:lineRule="auto"/>
        <w:ind w:firstLine="480" w:firstLineChars="200"/>
        <w:contextualSpacing/>
        <w:jc w:val="left"/>
        <w:rPr>
          <w:rFonts w:hint="eastAsia" w:ascii="宋体" w:hAnsi="宋体"/>
          <w:sz w:val="24"/>
        </w:rPr>
      </w:pPr>
      <w:r>
        <w:rPr>
          <w:rFonts w:hint="eastAsia" w:ascii="宋体" w:hAnsi="宋体"/>
          <w:sz w:val="24"/>
        </w:rPr>
        <w:t>◎环境描写。文中有大量的环境描写，请找出几处，试赏析。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4394"/>
        <w:gridCol w:w="4354"/>
      </w:tblGrid>
      <w:tr w14:paraId="0592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3F274DC6">
            <w:pPr>
              <w:spacing w:line="360" w:lineRule="auto"/>
              <w:contextualSpacing/>
              <w:jc w:val="center"/>
              <w:rPr>
                <w:rFonts w:hint="eastAsia" w:ascii="宋体" w:hAnsi="宋体"/>
                <w:sz w:val="24"/>
              </w:rPr>
            </w:pPr>
            <w:r>
              <w:rPr>
                <w:rFonts w:hint="eastAsia" w:ascii="宋体" w:hAnsi="宋体"/>
                <w:sz w:val="24"/>
              </w:rPr>
              <w:t>出处</w:t>
            </w:r>
          </w:p>
        </w:tc>
        <w:tc>
          <w:tcPr>
            <w:tcW w:w="4394" w:type="dxa"/>
            <w:vAlign w:val="center"/>
          </w:tcPr>
          <w:p w14:paraId="61DF71E1">
            <w:pPr>
              <w:spacing w:line="360" w:lineRule="auto"/>
              <w:contextualSpacing/>
              <w:jc w:val="center"/>
              <w:rPr>
                <w:rFonts w:hint="eastAsia" w:ascii="宋体" w:hAnsi="宋体"/>
                <w:sz w:val="24"/>
              </w:rPr>
            </w:pPr>
            <w:r>
              <w:rPr>
                <w:rFonts w:hint="eastAsia" w:ascii="宋体" w:hAnsi="宋体"/>
                <w:sz w:val="24"/>
              </w:rPr>
              <w:t>句子</w:t>
            </w:r>
          </w:p>
        </w:tc>
        <w:tc>
          <w:tcPr>
            <w:tcW w:w="4354" w:type="dxa"/>
            <w:vAlign w:val="center"/>
          </w:tcPr>
          <w:p w14:paraId="5420B37B">
            <w:pPr>
              <w:spacing w:line="360" w:lineRule="auto"/>
              <w:contextualSpacing/>
              <w:jc w:val="center"/>
              <w:rPr>
                <w:rFonts w:hint="eastAsia" w:ascii="宋体" w:hAnsi="宋体"/>
                <w:sz w:val="24"/>
              </w:rPr>
            </w:pPr>
            <w:r>
              <w:rPr>
                <w:rFonts w:hint="eastAsia" w:ascii="宋体" w:hAnsi="宋体"/>
                <w:sz w:val="24"/>
              </w:rPr>
              <w:t>赏析</w:t>
            </w:r>
          </w:p>
        </w:tc>
      </w:tr>
      <w:tr w14:paraId="5A5C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BADBA92">
            <w:pPr>
              <w:spacing w:line="360" w:lineRule="auto"/>
              <w:contextualSpacing/>
              <w:jc w:val="left"/>
              <w:rPr>
                <w:rFonts w:hint="eastAsia" w:ascii="宋体" w:hAnsi="宋体"/>
                <w:sz w:val="24"/>
              </w:rPr>
            </w:pPr>
            <w:r>
              <w:rPr>
                <w:rFonts w:hint="eastAsia" w:ascii="宋体" w:hAnsi="宋体"/>
                <w:sz w:val="24"/>
              </w:rPr>
              <w:t>第2段</w:t>
            </w:r>
          </w:p>
        </w:tc>
        <w:tc>
          <w:tcPr>
            <w:tcW w:w="4394" w:type="dxa"/>
            <w:vAlign w:val="center"/>
          </w:tcPr>
          <w:p w14:paraId="32DB5D10">
            <w:pPr>
              <w:spacing w:line="360" w:lineRule="auto"/>
              <w:ind w:firstLine="480" w:firstLineChars="200"/>
              <w:contextualSpacing/>
              <w:jc w:val="left"/>
              <w:rPr>
                <w:rFonts w:hint="eastAsia" w:ascii="宋体" w:hAnsi="宋体"/>
                <w:sz w:val="24"/>
              </w:rPr>
            </w:pPr>
            <w:r>
              <w:rPr>
                <w:rFonts w:hint="eastAsia" w:ascii="宋体" w:hAnsi="宋体"/>
                <w:sz w:val="24"/>
              </w:rPr>
              <w:t>雨起初还小，渐渐变为瓢泼大雨。</w:t>
            </w:r>
          </w:p>
          <w:p w14:paraId="248E097A">
            <w:pPr>
              <w:spacing w:line="360" w:lineRule="auto"/>
              <w:ind w:firstLine="480" w:firstLineChars="200"/>
              <w:contextualSpacing/>
              <w:jc w:val="left"/>
              <w:rPr>
                <w:rFonts w:hint="eastAsia" w:ascii="宋体" w:hAnsi="宋体"/>
                <w:sz w:val="24"/>
              </w:rPr>
            </w:pPr>
            <w:r>
              <w:rPr>
                <w:rFonts w:hint="eastAsia" w:ascii="宋体" w:hAnsi="宋体"/>
                <w:sz w:val="24"/>
              </w:rPr>
              <w:t>赶到凌云县路段时，暴雨倾泻，几乎看不清道路，巨大的水流仿佛要将车掀翻，冲走。</w:t>
            </w:r>
          </w:p>
        </w:tc>
        <w:tc>
          <w:tcPr>
            <w:tcW w:w="4354" w:type="dxa"/>
            <w:vAlign w:val="center"/>
          </w:tcPr>
          <w:p w14:paraId="780E5EEA">
            <w:pPr>
              <w:spacing w:line="360" w:lineRule="auto"/>
              <w:contextualSpacing/>
              <w:jc w:val="left"/>
              <w:rPr>
                <w:rFonts w:hint="eastAsia" w:ascii="宋体" w:hAnsi="宋体"/>
                <w:sz w:val="24"/>
              </w:rPr>
            </w:pPr>
            <w:r>
              <w:rPr>
                <w:rFonts w:hint="eastAsia" w:ascii="宋体" w:hAnsi="宋体"/>
                <w:sz w:val="24"/>
              </w:rPr>
              <w:t>通过描写暴雨倾泻的情景，营造出紧张而危急的氛围，凸显了黄文秀面对艰险的自然环境时的无畏与坚决，表现出她心系群众的责任与担当意识。</w:t>
            </w:r>
          </w:p>
        </w:tc>
      </w:tr>
      <w:tr w14:paraId="7A71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1DA25118">
            <w:pPr>
              <w:spacing w:line="360" w:lineRule="auto"/>
              <w:contextualSpacing/>
              <w:jc w:val="left"/>
              <w:rPr>
                <w:rFonts w:hint="eastAsia" w:ascii="宋体" w:hAnsi="宋体"/>
                <w:sz w:val="24"/>
              </w:rPr>
            </w:pPr>
            <w:r>
              <w:rPr>
                <w:rFonts w:hint="eastAsia" w:ascii="宋体" w:hAnsi="宋体"/>
                <w:sz w:val="24"/>
              </w:rPr>
              <w:t>第8、9段</w:t>
            </w:r>
          </w:p>
        </w:tc>
        <w:tc>
          <w:tcPr>
            <w:tcW w:w="4394" w:type="dxa"/>
            <w:vAlign w:val="center"/>
          </w:tcPr>
          <w:p w14:paraId="770DD118">
            <w:pPr>
              <w:spacing w:line="360" w:lineRule="auto"/>
              <w:ind w:firstLine="480" w:firstLineChars="200"/>
              <w:contextualSpacing/>
              <w:jc w:val="left"/>
              <w:rPr>
                <w:rFonts w:hint="eastAsia" w:ascii="宋体" w:hAnsi="宋体"/>
                <w:sz w:val="24"/>
              </w:rPr>
            </w:pPr>
            <w:r>
              <w:rPr>
                <w:rFonts w:hint="eastAsia" w:ascii="宋体" w:hAnsi="宋体"/>
                <w:sz w:val="24"/>
              </w:rPr>
              <w:t>宿舍窗外青山含黛，静谧的夜里传来声声虫鸣，初来乍到的第一书记却无法入眠。</w:t>
            </w:r>
          </w:p>
          <w:p w14:paraId="681B7B94">
            <w:pPr>
              <w:spacing w:line="360" w:lineRule="auto"/>
              <w:ind w:firstLine="480" w:firstLineChars="200"/>
              <w:contextualSpacing/>
              <w:jc w:val="left"/>
              <w:rPr>
                <w:rFonts w:hint="eastAsia" w:ascii="宋体" w:hAnsi="宋体"/>
                <w:sz w:val="24"/>
              </w:rPr>
            </w:pPr>
            <w:r>
              <w:rPr>
                <w:rFonts w:hint="eastAsia" w:ascii="宋体" w:hAnsi="宋体"/>
                <w:sz w:val="24"/>
              </w:rPr>
              <w:t>整个村庄都沉睡了，十平米的宿舍就像茫茫夜色中的一叶小舟，仿佛要被孤独和无助的海洋吞没。</w:t>
            </w:r>
          </w:p>
        </w:tc>
        <w:tc>
          <w:tcPr>
            <w:tcW w:w="4354" w:type="dxa"/>
            <w:vAlign w:val="center"/>
          </w:tcPr>
          <w:p w14:paraId="0160D255">
            <w:pPr>
              <w:spacing w:line="360" w:lineRule="auto"/>
              <w:contextualSpacing/>
              <w:jc w:val="left"/>
              <w:rPr>
                <w:rFonts w:hint="eastAsia" w:ascii="宋体" w:hAnsi="宋体"/>
                <w:sz w:val="24"/>
              </w:rPr>
            </w:pPr>
            <w:r>
              <w:rPr>
                <w:rFonts w:hint="eastAsia" w:ascii="宋体" w:hAnsi="宋体"/>
                <w:sz w:val="24"/>
              </w:rPr>
              <w:t>写黄文秀初到百坭村因工作不能顺利开展而辗转难眠时看到的寂静的乡村夜景，烘托出黄文秀走访贫困户时受到排斥、找不到突破口的焦虑和无助。</w:t>
            </w:r>
          </w:p>
        </w:tc>
      </w:tr>
      <w:tr w14:paraId="0ACA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77FE671E">
            <w:pPr>
              <w:spacing w:line="360" w:lineRule="auto"/>
              <w:contextualSpacing/>
              <w:jc w:val="left"/>
              <w:rPr>
                <w:rFonts w:hint="eastAsia" w:ascii="宋体" w:hAnsi="宋体"/>
                <w:sz w:val="24"/>
              </w:rPr>
            </w:pPr>
            <w:r>
              <w:rPr>
                <w:rFonts w:hint="eastAsia" w:ascii="宋体" w:hAnsi="宋体"/>
                <w:sz w:val="24"/>
              </w:rPr>
              <w:t>第38段</w:t>
            </w:r>
          </w:p>
        </w:tc>
        <w:tc>
          <w:tcPr>
            <w:tcW w:w="4394" w:type="dxa"/>
            <w:vAlign w:val="center"/>
          </w:tcPr>
          <w:p w14:paraId="75C6DB43">
            <w:pPr>
              <w:spacing w:line="360" w:lineRule="auto"/>
              <w:contextualSpacing/>
              <w:jc w:val="left"/>
              <w:rPr>
                <w:rFonts w:hint="eastAsia" w:ascii="宋体" w:hAnsi="宋体"/>
                <w:sz w:val="24"/>
              </w:rPr>
            </w:pPr>
            <w:r>
              <w:rPr>
                <w:rFonts w:hint="eastAsia" w:ascii="宋体" w:hAnsi="宋体"/>
                <w:sz w:val="24"/>
              </w:rPr>
              <w:t>路灯亮起来了，村民们驻足凝望怀想，有人在轻声自语：“仿佛她还在一样。”在百坭村人心里，这个大山的女儿从未离开。路灯的光洞穿了山村暗夜，正如黄文秀的青春之光点燃了这片土地上的希望。</w:t>
            </w:r>
          </w:p>
        </w:tc>
        <w:tc>
          <w:tcPr>
            <w:tcW w:w="4354" w:type="dxa"/>
            <w:vAlign w:val="center"/>
          </w:tcPr>
          <w:p w14:paraId="68D692CC">
            <w:pPr>
              <w:spacing w:line="360" w:lineRule="auto"/>
              <w:contextualSpacing/>
              <w:jc w:val="left"/>
              <w:rPr>
                <w:rFonts w:hint="eastAsia" w:ascii="宋体" w:hAnsi="宋体"/>
                <w:sz w:val="24"/>
              </w:rPr>
            </w:pPr>
            <w:r>
              <w:rPr>
                <w:rFonts w:hint="eastAsia" w:ascii="宋体" w:hAnsi="宋体"/>
                <w:sz w:val="24"/>
              </w:rPr>
              <w:t>这处环境描写以“路灯亮起来了”为背景，营造出一种温馨的氛围，既表现了黄文秀给百坭村带来的温暖和希望，也烘托出村民们对黄文秀深切的怀念之情。</w:t>
            </w:r>
          </w:p>
        </w:tc>
      </w:tr>
    </w:tbl>
    <w:p w14:paraId="16A55FB9">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2.目标任务二：研读摘引，走近人物。</w:t>
      </w:r>
    </w:p>
    <w:p w14:paraId="61560AF4">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◎作者在写作时摘引了黄文秀扶贫日记和入党申请书中的话语，请找出来并简要分析其作用。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110"/>
        <w:gridCol w:w="4071"/>
      </w:tblGrid>
      <w:tr w14:paraId="4CFE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3CEF2F2C">
            <w:pPr>
              <w:spacing w:line="360" w:lineRule="auto"/>
              <w:contextualSpacing/>
              <w:jc w:val="center"/>
              <w:rPr>
                <w:rFonts w:hint="eastAsia" w:ascii="宋体" w:hAnsi="宋体"/>
                <w:sz w:val="24"/>
              </w:rPr>
            </w:pPr>
            <w:r>
              <w:rPr>
                <w:rFonts w:hint="eastAsia" w:ascii="宋体" w:hAnsi="宋体"/>
                <w:sz w:val="24"/>
              </w:rPr>
              <w:t>所处位置</w:t>
            </w:r>
          </w:p>
        </w:tc>
        <w:tc>
          <w:tcPr>
            <w:tcW w:w="4110" w:type="dxa"/>
            <w:vAlign w:val="center"/>
          </w:tcPr>
          <w:p w14:paraId="3EF1807A">
            <w:pPr>
              <w:spacing w:line="360" w:lineRule="auto"/>
              <w:contextualSpacing/>
              <w:jc w:val="center"/>
              <w:rPr>
                <w:rFonts w:hint="eastAsia" w:ascii="宋体" w:hAnsi="宋体"/>
                <w:sz w:val="24"/>
              </w:rPr>
            </w:pPr>
            <w:r>
              <w:rPr>
                <w:rFonts w:hint="eastAsia" w:ascii="宋体" w:hAnsi="宋体"/>
                <w:sz w:val="24"/>
              </w:rPr>
              <w:t>摘引内容</w:t>
            </w:r>
          </w:p>
        </w:tc>
        <w:tc>
          <w:tcPr>
            <w:tcW w:w="4071" w:type="dxa"/>
            <w:vAlign w:val="center"/>
          </w:tcPr>
          <w:p w14:paraId="51DAABD3">
            <w:pPr>
              <w:spacing w:line="360" w:lineRule="auto"/>
              <w:contextualSpacing/>
              <w:jc w:val="center"/>
              <w:rPr>
                <w:rFonts w:hint="eastAsia" w:ascii="宋体" w:hAnsi="宋体"/>
                <w:sz w:val="24"/>
              </w:rPr>
            </w:pPr>
            <w:r>
              <w:rPr>
                <w:rFonts w:hint="eastAsia" w:ascii="宋体" w:hAnsi="宋体"/>
                <w:sz w:val="24"/>
              </w:rPr>
              <w:t>分析</w:t>
            </w:r>
          </w:p>
        </w:tc>
      </w:tr>
      <w:tr w14:paraId="503F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5F487FF6">
            <w:pPr>
              <w:spacing w:line="360" w:lineRule="auto"/>
              <w:contextualSpacing/>
              <w:jc w:val="center"/>
              <w:rPr>
                <w:rFonts w:hint="eastAsia" w:ascii="宋体" w:hAnsi="宋体"/>
                <w:sz w:val="24"/>
              </w:rPr>
            </w:pPr>
            <w:r>
              <w:rPr>
                <w:rFonts w:hint="eastAsia" w:ascii="宋体" w:hAnsi="宋体"/>
                <w:sz w:val="24"/>
              </w:rPr>
              <w:t>第9段</w:t>
            </w:r>
          </w:p>
        </w:tc>
        <w:tc>
          <w:tcPr>
            <w:tcW w:w="4110" w:type="dxa"/>
            <w:vAlign w:val="center"/>
          </w:tcPr>
          <w:p w14:paraId="7B61D88E">
            <w:pPr>
              <w:spacing w:line="360" w:lineRule="auto"/>
              <w:contextualSpacing/>
              <w:jc w:val="left"/>
              <w:rPr>
                <w:rFonts w:hint="eastAsia" w:ascii="宋体" w:hAnsi="宋体"/>
                <w:sz w:val="24"/>
              </w:rPr>
            </w:pPr>
            <w:r>
              <w:rPr>
                <w:rFonts w:hint="eastAsia" w:ascii="宋体" w:hAnsi="宋体"/>
                <w:sz w:val="24"/>
              </w:rPr>
              <w:t>“我觉得心里憋屈，搞不懂为什么我辛辛苦苦地翻山越岭，走村串户，老百姓们却对我这么排斥……”</w:t>
            </w:r>
          </w:p>
        </w:tc>
        <w:tc>
          <w:tcPr>
            <w:tcW w:w="4071" w:type="dxa"/>
            <w:vAlign w:val="center"/>
          </w:tcPr>
          <w:p w14:paraId="73BDB7C5">
            <w:pPr>
              <w:spacing w:line="360" w:lineRule="auto"/>
              <w:contextualSpacing/>
              <w:jc w:val="left"/>
              <w:rPr>
                <w:rFonts w:hint="eastAsia" w:ascii="宋体" w:hAnsi="宋体"/>
                <w:sz w:val="24"/>
              </w:rPr>
            </w:pPr>
            <w:r>
              <w:rPr>
                <w:rFonts w:hint="eastAsia" w:ascii="宋体" w:hAnsi="宋体"/>
                <w:sz w:val="24"/>
              </w:rPr>
              <w:t>这句话展现了黄文秀在初期遭遇村民排斥时的无助与困惑，让读者能够深切感受到她的内心世界。</w:t>
            </w:r>
          </w:p>
        </w:tc>
      </w:tr>
      <w:tr w14:paraId="42B9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3EB00240">
            <w:pPr>
              <w:spacing w:line="360" w:lineRule="auto"/>
              <w:contextualSpacing/>
              <w:jc w:val="center"/>
              <w:rPr>
                <w:rFonts w:hint="eastAsia" w:ascii="宋体" w:hAnsi="宋体"/>
                <w:sz w:val="24"/>
              </w:rPr>
            </w:pPr>
            <w:r>
              <w:rPr>
                <w:rFonts w:hint="eastAsia" w:ascii="宋体" w:hAnsi="宋体"/>
                <w:sz w:val="24"/>
              </w:rPr>
              <w:t>第10段</w:t>
            </w:r>
          </w:p>
        </w:tc>
        <w:tc>
          <w:tcPr>
            <w:tcW w:w="4110" w:type="dxa"/>
            <w:vAlign w:val="center"/>
          </w:tcPr>
          <w:p w14:paraId="015324B9">
            <w:pPr>
              <w:spacing w:line="360" w:lineRule="auto"/>
              <w:contextualSpacing/>
              <w:jc w:val="left"/>
              <w:rPr>
                <w:rFonts w:hint="eastAsia" w:ascii="宋体" w:hAnsi="宋体"/>
                <w:sz w:val="24"/>
              </w:rPr>
            </w:pPr>
            <w:r>
              <w:rPr>
                <w:rFonts w:hint="eastAsia" w:ascii="宋体" w:hAnsi="宋体"/>
                <w:sz w:val="24"/>
              </w:rPr>
              <w:t>“长征中，战士死都不怕，在扶贫路上，这点困难怎么能限制我前行？”</w:t>
            </w:r>
          </w:p>
        </w:tc>
        <w:tc>
          <w:tcPr>
            <w:tcW w:w="4071" w:type="dxa"/>
            <w:vAlign w:val="center"/>
          </w:tcPr>
          <w:p w14:paraId="6DB48E04">
            <w:pPr>
              <w:spacing w:line="360" w:lineRule="auto"/>
              <w:contextualSpacing/>
              <w:jc w:val="left"/>
              <w:rPr>
                <w:rFonts w:hint="eastAsia" w:ascii="宋体" w:hAnsi="宋体"/>
                <w:sz w:val="24"/>
              </w:rPr>
            </w:pPr>
            <w:r>
              <w:rPr>
                <w:rFonts w:hint="eastAsia" w:ascii="宋体" w:hAnsi="宋体"/>
                <w:sz w:val="24"/>
              </w:rPr>
              <w:t>黄文秀用长征精神激励自己，展现了她在面对困难时的不畏艰难、信念坚定和意志顽强。</w:t>
            </w:r>
          </w:p>
        </w:tc>
      </w:tr>
      <w:tr w14:paraId="34E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5615755A">
            <w:pPr>
              <w:spacing w:line="360" w:lineRule="auto"/>
              <w:contextualSpacing/>
              <w:jc w:val="center"/>
              <w:rPr>
                <w:rFonts w:hint="eastAsia" w:ascii="宋体" w:hAnsi="宋体"/>
                <w:sz w:val="24"/>
              </w:rPr>
            </w:pPr>
            <w:r>
              <w:rPr>
                <w:rFonts w:hint="eastAsia" w:ascii="宋体" w:hAnsi="宋体"/>
                <w:sz w:val="24"/>
              </w:rPr>
              <w:t>第23段</w:t>
            </w:r>
          </w:p>
        </w:tc>
        <w:tc>
          <w:tcPr>
            <w:tcW w:w="4110" w:type="dxa"/>
            <w:vAlign w:val="center"/>
          </w:tcPr>
          <w:p w14:paraId="1043E733">
            <w:pPr>
              <w:spacing w:line="360" w:lineRule="auto"/>
              <w:contextualSpacing/>
              <w:jc w:val="left"/>
              <w:rPr>
                <w:rFonts w:hint="eastAsia" w:ascii="宋体" w:hAnsi="宋体"/>
                <w:sz w:val="24"/>
              </w:rPr>
            </w:pPr>
            <w:r>
              <w:rPr>
                <w:rFonts w:hint="eastAsia" w:ascii="宋体" w:hAnsi="宋体"/>
                <w:sz w:val="24"/>
              </w:rPr>
              <w:t xml:space="preserve">“每天都很辛苦，但心里很快乐。” </w:t>
            </w:r>
          </w:p>
        </w:tc>
        <w:tc>
          <w:tcPr>
            <w:tcW w:w="4071" w:type="dxa"/>
            <w:vAlign w:val="center"/>
          </w:tcPr>
          <w:p w14:paraId="1809396A">
            <w:pPr>
              <w:spacing w:line="360" w:lineRule="auto"/>
              <w:contextualSpacing/>
              <w:jc w:val="left"/>
              <w:rPr>
                <w:rFonts w:hint="eastAsia" w:ascii="宋体" w:hAnsi="宋体"/>
                <w:sz w:val="24"/>
              </w:rPr>
            </w:pPr>
            <w:r>
              <w:rPr>
                <w:rFonts w:hint="eastAsia" w:ascii="宋体" w:hAnsi="宋体"/>
                <w:sz w:val="24"/>
              </w:rPr>
              <w:t>这句话是黄文秀在扶贫工作中的体会，表现了她的乐观坚毅、不怕辛苦，同时也体现出她与村民建立了深厚感情。</w:t>
            </w:r>
          </w:p>
        </w:tc>
      </w:tr>
      <w:tr w14:paraId="03B0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6B1BF3A7">
            <w:pPr>
              <w:spacing w:line="360" w:lineRule="auto"/>
              <w:contextualSpacing/>
              <w:jc w:val="center"/>
              <w:rPr>
                <w:rFonts w:hint="eastAsia" w:ascii="宋体" w:hAnsi="宋体"/>
                <w:sz w:val="24"/>
              </w:rPr>
            </w:pPr>
            <w:r>
              <w:rPr>
                <w:rFonts w:hint="eastAsia" w:ascii="宋体" w:hAnsi="宋体"/>
                <w:sz w:val="24"/>
              </w:rPr>
              <w:t>第27段</w:t>
            </w:r>
          </w:p>
        </w:tc>
        <w:tc>
          <w:tcPr>
            <w:tcW w:w="4110" w:type="dxa"/>
            <w:vAlign w:val="center"/>
          </w:tcPr>
          <w:p w14:paraId="2A5F38AB">
            <w:pPr>
              <w:spacing w:line="360" w:lineRule="auto"/>
              <w:contextualSpacing/>
              <w:jc w:val="left"/>
              <w:rPr>
                <w:rFonts w:hint="eastAsia" w:ascii="宋体" w:hAnsi="宋体"/>
                <w:sz w:val="24"/>
              </w:rPr>
            </w:pPr>
            <w:r>
              <w:rPr>
                <w:rFonts w:hint="eastAsia" w:ascii="宋体" w:hAnsi="宋体"/>
                <w:sz w:val="24"/>
              </w:rPr>
              <w:t xml:space="preserve">“让扶过贫的人像战争年代打过仗的人那样自豪！”“不获全胜，决不收兵！” </w:t>
            </w:r>
          </w:p>
        </w:tc>
        <w:tc>
          <w:tcPr>
            <w:tcW w:w="4071" w:type="dxa"/>
            <w:vAlign w:val="center"/>
          </w:tcPr>
          <w:p w14:paraId="220DBA49">
            <w:pPr>
              <w:spacing w:line="360" w:lineRule="auto"/>
              <w:contextualSpacing/>
              <w:jc w:val="left"/>
              <w:rPr>
                <w:rFonts w:hint="eastAsia" w:ascii="宋体" w:hAnsi="宋体"/>
                <w:sz w:val="24"/>
              </w:rPr>
            </w:pPr>
            <w:r>
              <w:rPr>
                <w:rFonts w:hint="eastAsia" w:ascii="宋体" w:hAnsi="宋体"/>
                <w:sz w:val="24"/>
              </w:rPr>
              <w:t>卓越的扶贫成就，使她感到骄傲和自豪，同时也使她对扶贫事业斗志昂扬，充满坚定的信念和决心。</w:t>
            </w:r>
          </w:p>
        </w:tc>
      </w:tr>
      <w:tr w14:paraId="5751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1C504F93">
            <w:pPr>
              <w:spacing w:line="360" w:lineRule="auto"/>
              <w:contextualSpacing/>
              <w:jc w:val="center"/>
              <w:rPr>
                <w:rFonts w:hint="eastAsia" w:ascii="宋体" w:hAnsi="宋体"/>
                <w:sz w:val="24"/>
              </w:rPr>
            </w:pPr>
            <w:r>
              <w:rPr>
                <w:rFonts w:hint="eastAsia" w:ascii="宋体" w:hAnsi="宋体"/>
                <w:sz w:val="24"/>
              </w:rPr>
              <w:t>第39段</w:t>
            </w:r>
          </w:p>
        </w:tc>
        <w:tc>
          <w:tcPr>
            <w:tcW w:w="4110" w:type="dxa"/>
            <w:vAlign w:val="center"/>
          </w:tcPr>
          <w:p w14:paraId="50098554">
            <w:pPr>
              <w:spacing w:line="360" w:lineRule="auto"/>
              <w:contextualSpacing/>
              <w:jc w:val="left"/>
              <w:rPr>
                <w:rFonts w:hint="eastAsia" w:ascii="宋体" w:hAnsi="宋体"/>
                <w:sz w:val="24"/>
              </w:rPr>
            </w:pPr>
            <w:r>
              <w:rPr>
                <w:rFonts w:hint="eastAsia" w:ascii="宋体" w:hAnsi="宋体"/>
                <w:sz w:val="24"/>
              </w:rPr>
              <w:t>“一个人要活得有意义，生存得有价值，就不能光为自己而活，要用自己的力量为国家、为民族、为社会作出贡献。”</w:t>
            </w:r>
          </w:p>
        </w:tc>
        <w:tc>
          <w:tcPr>
            <w:tcW w:w="4071" w:type="dxa"/>
            <w:vAlign w:val="center"/>
          </w:tcPr>
          <w:p w14:paraId="184CD9EF">
            <w:pPr>
              <w:spacing w:line="360" w:lineRule="auto"/>
              <w:contextualSpacing/>
              <w:jc w:val="left"/>
              <w:rPr>
                <w:rFonts w:hint="eastAsia" w:ascii="宋体" w:hAnsi="宋体"/>
                <w:sz w:val="24"/>
              </w:rPr>
            </w:pPr>
            <w:r>
              <w:rPr>
                <w:rFonts w:hint="eastAsia" w:ascii="宋体" w:hAnsi="宋体"/>
                <w:sz w:val="24"/>
              </w:rPr>
              <w:t>揭示了黄文秀的人生追求和价值观，展现了她的高尚情操和远大理想，深化了文章主题。她的这些话语，将鼓励更多的人投身于国家、民族的建设事业中。</w:t>
            </w:r>
          </w:p>
        </w:tc>
      </w:tr>
    </w:tbl>
    <w:p w14:paraId="68F53875">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3.目标任务三：精读文本，揣摩含义。</w:t>
      </w:r>
    </w:p>
    <w:p w14:paraId="2283DCE3">
      <w:pPr>
        <w:snapToGrid w:val="0"/>
        <w:spacing w:line="360" w:lineRule="auto"/>
        <w:ind w:firstLine="480" w:firstLineChars="200"/>
        <w:contextualSpacing/>
        <w:jc w:val="left"/>
        <w:rPr>
          <w:rFonts w:hint="eastAsia" w:ascii="宋体" w:hAnsi="宋体"/>
          <w:sz w:val="24"/>
        </w:rPr>
      </w:pPr>
      <w:r>
        <w:rPr>
          <w:rFonts w:hint="eastAsia" w:ascii="宋体" w:hAnsi="宋体"/>
          <w:sz w:val="24"/>
        </w:rPr>
        <w:t>◎结合文章内容，谈谈你对第25段中“黄文秀几乎天天奔波在路上，崎岖的山路既是通往幸福生活的致富道路，也是她攻坚克难的奋斗之路”这一句话的理解。</w:t>
      </w:r>
    </w:p>
    <w:p w14:paraId="37BDB806">
      <w:pPr>
        <w:snapToGrid w:val="0"/>
        <w:spacing w:line="360" w:lineRule="auto"/>
        <w:ind w:firstLine="480" w:firstLineChars="200"/>
        <w:contextualSpacing/>
        <w:jc w:val="left"/>
        <w:rPr>
          <w:rFonts w:hint="eastAsia" w:ascii="宋体" w:hAnsi="宋体"/>
          <w:sz w:val="24"/>
        </w:rPr>
      </w:pPr>
      <w:r>
        <w:rPr>
          <w:rFonts w:hint="eastAsia" w:ascii="宋体" w:hAnsi="宋体"/>
          <w:sz w:val="24"/>
        </w:rPr>
        <w:t>这句话是对黄文秀日常工作的真实写照。“崎岖的山路”，既指百坭村坎坷不平、难以行走的山间道路，也指黄文秀带领百坭村村民一路向前的艰辛的致富之路。</w:t>
      </w:r>
    </w:p>
    <w:p w14:paraId="04498391">
      <w:pPr>
        <w:snapToGrid w:val="0"/>
        <w:spacing w:line="360" w:lineRule="auto"/>
        <w:ind w:firstLine="480" w:firstLineChars="200"/>
        <w:contextualSpacing/>
        <w:jc w:val="left"/>
        <w:rPr>
          <w:rFonts w:hint="eastAsia" w:ascii="宋体" w:hAnsi="宋体"/>
          <w:sz w:val="24"/>
        </w:rPr>
      </w:pPr>
      <w:r>
        <w:rPr>
          <w:rFonts w:hint="eastAsia" w:ascii="宋体" w:hAnsi="宋体"/>
          <w:sz w:val="24"/>
        </w:rPr>
        <w:t>只有走过那些崎岖的山间道路，融入村民，深入了解当地情况，切实解决脱贫攻坚之路上没有创收产业、道路不通、销路不畅、上学困难、看病困难等种种难题，克服村民的质疑、扶贫工作的复杂劳累等带来的精神上的挑战，黄文秀才能带领村民走上幸福生活的康庄大道。</w:t>
      </w:r>
    </w:p>
    <w:p w14:paraId="13490CCC">
      <w:pPr>
        <w:snapToGrid w:val="0"/>
        <w:spacing w:line="360" w:lineRule="auto"/>
        <w:ind w:firstLine="480" w:firstLineChars="200"/>
        <w:contextualSpacing/>
        <w:jc w:val="left"/>
        <w:rPr>
          <w:rFonts w:hint="eastAsia" w:ascii="宋体" w:hAnsi="宋体"/>
          <w:sz w:val="24"/>
        </w:rPr>
      </w:pPr>
      <w:r>
        <w:rPr>
          <w:rFonts w:hint="eastAsia" w:ascii="宋体" w:hAnsi="宋体"/>
          <w:sz w:val="24"/>
        </w:rPr>
        <w:t>4.目标任务四：再读文本，体会作用。</w:t>
      </w:r>
    </w:p>
    <w:p w14:paraId="747CADA5">
      <w:pPr>
        <w:snapToGrid w:val="0"/>
        <w:spacing w:line="360" w:lineRule="auto"/>
        <w:ind w:firstLine="480" w:firstLineChars="200"/>
        <w:contextualSpacing/>
        <w:jc w:val="left"/>
        <w:rPr>
          <w:rFonts w:hint="eastAsia" w:ascii="宋体" w:hAnsi="宋体"/>
          <w:sz w:val="24"/>
        </w:rPr>
      </w:pPr>
      <w:r>
        <w:rPr>
          <w:rFonts w:hint="eastAsia" w:ascii="宋体" w:hAnsi="宋体"/>
          <w:sz w:val="24"/>
        </w:rPr>
        <w:t>◎第40段在文中有何作用？试简要分析。</w:t>
      </w:r>
    </w:p>
    <w:p w14:paraId="6E1E9457">
      <w:pPr>
        <w:snapToGrid w:val="0"/>
        <w:spacing w:line="360" w:lineRule="auto"/>
        <w:ind w:firstLine="480" w:firstLineChars="200"/>
        <w:contextualSpacing/>
        <w:jc w:val="left"/>
        <w:rPr>
          <w:rFonts w:hint="eastAsia" w:ascii="宋体" w:hAnsi="宋体"/>
          <w:sz w:val="24"/>
        </w:rPr>
      </w:pPr>
      <w:r>
        <w:rPr>
          <w:rFonts w:hint="eastAsia" w:ascii="宋体" w:hAnsi="宋体"/>
          <w:sz w:val="24"/>
        </w:rPr>
        <w:t>结构上：总结全文，照应文题。</w:t>
      </w:r>
    </w:p>
    <w:p w14:paraId="262DC21F">
      <w:pPr>
        <w:snapToGrid w:val="0"/>
        <w:spacing w:line="360" w:lineRule="auto"/>
        <w:ind w:firstLine="480" w:firstLineChars="200"/>
        <w:contextualSpacing/>
        <w:jc w:val="left"/>
        <w:rPr>
          <w:rFonts w:hint="eastAsia" w:ascii="宋体" w:hAnsi="宋体"/>
          <w:sz w:val="24"/>
        </w:rPr>
      </w:pPr>
      <w:r>
        <w:rPr>
          <w:rFonts w:hint="eastAsia" w:ascii="宋体" w:hAnsi="宋体"/>
          <w:sz w:val="24"/>
        </w:rPr>
        <w:t>内容上：①由黄文秀的个人事迹上升至脱贫攻坚工作中扶贫干部这一群体，表现了黄文秀所代表的精神在广大扶贫干部中的普遍性，同时将对黄文秀的敬仰和怀念之情，扩展到对全国扶贫干部的集体敬意和感激，既升华了情感，也深化了文章的主题；②该段在总结扶贫工作的同时，也表达了对未来乡村振兴的美好展望。</w:t>
      </w:r>
    </w:p>
    <w:p w14:paraId="447CE41F">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本文笔触细腻，感情真挚，采用倒叙的手法，记述了黄文秀在脱贫攻坚一线的工作与生活经历，表现了她作为共产党员不忘初心、牢记使命、勇于担当、甘于奉献的崇高品质，热情地赞扬和歌颂了她以及像她一样在脱贫攻坚战中作出贡献，为国家、为民族、为社会服务奉献的广大青年们。</w:t>
      </w:r>
    </w:p>
    <w:p w14:paraId="06485055">
      <w:pPr>
        <w:snapToGrid w:val="0"/>
        <w:spacing w:line="360" w:lineRule="auto"/>
        <w:contextualSpacing/>
        <w:jc w:val="left"/>
        <w:rPr>
          <w:rFonts w:hint="eastAsia" w:ascii="宋体" w:hAnsi="宋体"/>
          <w:sz w:val="24"/>
        </w:rPr>
      </w:pPr>
      <w:r>
        <w:rPr>
          <w:rFonts w:hint="eastAsia" w:ascii="宋体" w:hAnsi="宋体"/>
          <w:sz w:val="24"/>
        </w:rPr>
        <w:t>三、作业布置</w:t>
      </w:r>
    </w:p>
    <w:p w14:paraId="1F3E82E8">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作者运用了多种写作手法塑造黄文秀的人物形象，请你也至少运用两种手法描写一个你尊敬的人。</w:t>
      </w:r>
    </w:p>
    <w:p w14:paraId="3C30B055">
      <w:pPr>
        <w:snapToGrid w:val="0"/>
        <w:spacing w:line="360" w:lineRule="auto"/>
        <w:contextualSpacing/>
        <w:jc w:val="left"/>
        <w:rPr>
          <w:rFonts w:hint="eastAsia" w:ascii="宋体" w:hAnsi="宋体"/>
          <w:sz w:val="24"/>
        </w:rPr>
      </w:pPr>
      <w:r>
        <w:drawing>
          <wp:inline distT="0" distB="0" distL="0" distR="0">
            <wp:extent cx="1160780" cy="258445"/>
            <wp:effectExtent l="0" t="0" r="127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1224796" cy="272959"/>
                    </a:xfrm>
                    <a:prstGeom prst="rect">
                      <a:avLst/>
                    </a:prstGeom>
                  </pic:spPr>
                </pic:pic>
              </a:graphicData>
            </a:graphic>
          </wp:inline>
        </w:drawing>
      </w:r>
    </w:p>
    <w:p w14:paraId="32E9939B">
      <w:pPr>
        <w:snapToGrid w:val="0"/>
        <w:spacing w:line="360" w:lineRule="auto"/>
        <w:contextualSpacing/>
        <w:jc w:val="center"/>
        <w:rPr>
          <w:rFonts w:hint="eastAsia" w:ascii="宋体" w:hAnsi="宋体"/>
          <w:sz w:val="24"/>
        </w:rPr>
      </w:pPr>
      <w:r>
        <w:drawing>
          <wp:inline distT="0" distB="0" distL="0" distR="0">
            <wp:extent cx="4718685" cy="2527935"/>
            <wp:effectExtent l="0" t="0" r="5715"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4727884" cy="2532760"/>
                    </a:xfrm>
                    <a:prstGeom prst="rect">
                      <a:avLst/>
                    </a:prstGeom>
                  </pic:spPr>
                </pic:pic>
              </a:graphicData>
            </a:graphic>
          </wp:inline>
        </w:drawing>
      </w:r>
    </w:p>
    <w:p w14:paraId="45D07C46">
      <w:pPr>
        <w:snapToGrid w:val="0"/>
        <w:spacing w:line="360" w:lineRule="auto"/>
        <w:contextualSpacing/>
        <w:jc w:val="left"/>
        <w:rPr>
          <w:rFonts w:hint="eastAsia" w:ascii="宋体" w:hAnsi="宋体"/>
          <w:sz w:val="24"/>
        </w:rPr>
      </w:pPr>
      <w:r>
        <w:drawing>
          <wp:inline distT="0" distB="0" distL="0" distR="0">
            <wp:extent cx="1144905" cy="2546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4"/>
                    <a:stretch>
                      <a:fillRect/>
                    </a:stretch>
                  </pic:blipFill>
                  <pic:spPr>
                    <a:xfrm>
                      <a:off x="0" y="0"/>
                      <a:ext cx="1197328" cy="266838"/>
                    </a:xfrm>
                    <a:prstGeom prst="rect">
                      <a:avLst/>
                    </a:prstGeom>
                  </pic:spPr>
                </pic:pic>
              </a:graphicData>
            </a:graphic>
          </wp:inline>
        </w:drawing>
      </w:r>
    </w:p>
    <w:p w14:paraId="55625066">
      <w:pPr>
        <w:snapToGrid w:val="0"/>
        <w:spacing w:line="360" w:lineRule="auto"/>
        <w:ind w:firstLine="480" w:firstLineChars="200"/>
        <w:contextualSpacing/>
        <w:jc w:val="left"/>
        <w:rPr>
          <w:rFonts w:hint="eastAsia" w:ascii="宋体" w:hAnsi="宋体"/>
          <w:sz w:val="24"/>
        </w:rPr>
      </w:pPr>
      <w:r>
        <w:rPr>
          <w:rFonts w:hint="eastAsia" w:ascii="宋体" w:hAnsi="宋体"/>
          <w:sz w:val="24"/>
        </w:rPr>
        <w:t>本教学设计着重引导学生学习体会人物精神和运用多种手法塑造人物形象。为此，本教学设计立足于文章具体内容，先从概括、分析人物事迹入手，使学生感悟人物精神后以重点语句为抓手，通过对重点语句的分析，帮助学生理解本文是如何运用多种手法塑造人物形象的。整个教学设计重点突出，层次清晰，节奏明快。</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6F6F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E9B7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9414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E1A7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FAE2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669E">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357"/>
    <w:rsid w:val="00061BE7"/>
    <w:rsid w:val="000635C3"/>
    <w:rsid w:val="00063EE5"/>
    <w:rsid w:val="00072FA0"/>
    <w:rsid w:val="00080C7F"/>
    <w:rsid w:val="000921F2"/>
    <w:rsid w:val="000D5C17"/>
    <w:rsid w:val="000E2E45"/>
    <w:rsid w:val="000E55A4"/>
    <w:rsid w:val="000F7B08"/>
    <w:rsid w:val="00114A2B"/>
    <w:rsid w:val="00115F6C"/>
    <w:rsid w:val="0015387C"/>
    <w:rsid w:val="001570B0"/>
    <w:rsid w:val="001827D9"/>
    <w:rsid w:val="00183BEA"/>
    <w:rsid w:val="0018795C"/>
    <w:rsid w:val="00195A68"/>
    <w:rsid w:val="001A08B7"/>
    <w:rsid w:val="001B68EC"/>
    <w:rsid w:val="001B6D6C"/>
    <w:rsid w:val="001C5B10"/>
    <w:rsid w:val="00211C0C"/>
    <w:rsid w:val="0022003C"/>
    <w:rsid w:val="00240B63"/>
    <w:rsid w:val="00242007"/>
    <w:rsid w:val="00244BE0"/>
    <w:rsid w:val="00245D4D"/>
    <w:rsid w:val="00255A82"/>
    <w:rsid w:val="00273248"/>
    <w:rsid w:val="002D2C5C"/>
    <w:rsid w:val="0031648B"/>
    <w:rsid w:val="00325986"/>
    <w:rsid w:val="00334B58"/>
    <w:rsid w:val="00354D88"/>
    <w:rsid w:val="00361A4C"/>
    <w:rsid w:val="003637A5"/>
    <w:rsid w:val="00370A7D"/>
    <w:rsid w:val="00397561"/>
    <w:rsid w:val="003A397D"/>
    <w:rsid w:val="003D06F2"/>
    <w:rsid w:val="003D392A"/>
    <w:rsid w:val="003D6CA3"/>
    <w:rsid w:val="003F677A"/>
    <w:rsid w:val="00402094"/>
    <w:rsid w:val="004051F5"/>
    <w:rsid w:val="00411873"/>
    <w:rsid w:val="00415749"/>
    <w:rsid w:val="004247EB"/>
    <w:rsid w:val="004266DB"/>
    <w:rsid w:val="00432413"/>
    <w:rsid w:val="00433762"/>
    <w:rsid w:val="00442CB4"/>
    <w:rsid w:val="004467B1"/>
    <w:rsid w:val="004577C3"/>
    <w:rsid w:val="004A7D85"/>
    <w:rsid w:val="004B0728"/>
    <w:rsid w:val="004B33C4"/>
    <w:rsid w:val="004C0564"/>
    <w:rsid w:val="004D5F06"/>
    <w:rsid w:val="005024FD"/>
    <w:rsid w:val="005556B6"/>
    <w:rsid w:val="00557F5C"/>
    <w:rsid w:val="00561A59"/>
    <w:rsid w:val="00574F36"/>
    <w:rsid w:val="00590D6E"/>
    <w:rsid w:val="005A74D0"/>
    <w:rsid w:val="005B0A09"/>
    <w:rsid w:val="005D386C"/>
    <w:rsid w:val="005E4D56"/>
    <w:rsid w:val="005F3142"/>
    <w:rsid w:val="00604C20"/>
    <w:rsid w:val="00610DE4"/>
    <w:rsid w:val="00624B6C"/>
    <w:rsid w:val="00646691"/>
    <w:rsid w:val="0066118F"/>
    <w:rsid w:val="00671892"/>
    <w:rsid w:val="00681986"/>
    <w:rsid w:val="006A4BE7"/>
    <w:rsid w:val="006A4D30"/>
    <w:rsid w:val="006B2913"/>
    <w:rsid w:val="006D78D6"/>
    <w:rsid w:val="00700EB1"/>
    <w:rsid w:val="007111B7"/>
    <w:rsid w:val="00726E0B"/>
    <w:rsid w:val="00732238"/>
    <w:rsid w:val="00747818"/>
    <w:rsid w:val="00770D86"/>
    <w:rsid w:val="007A5034"/>
    <w:rsid w:val="007B0AD3"/>
    <w:rsid w:val="007F0348"/>
    <w:rsid w:val="008167DA"/>
    <w:rsid w:val="0083630B"/>
    <w:rsid w:val="00861328"/>
    <w:rsid w:val="0086759F"/>
    <w:rsid w:val="00877F01"/>
    <w:rsid w:val="00882BA1"/>
    <w:rsid w:val="008A169D"/>
    <w:rsid w:val="008C00BD"/>
    <w:rsid w:val="008C2824"/>
    <w:rsid w:val="008E66A4"/>
    <w:rsid w:val="008E70C9"/>
    <w:rsid w:val="00900CF2"/>
    <w:rsid w:val="00930E53"/>
    <w:rsid w:val="00961570"/>
    <w:rsid w:val="0096516E"/>
    <w:rsid w:val="009671B3"/>
    <w:rsid w:val="00981668"/>
    <w:rsid w:val="009816D1"/>
    <w:rsid w:val="009B7001"/>
    <w:rsid w:val="009D23AB"/>
    <w:rsid w:val="009F6A84"/>
    <w:rsid w:val="00A050A9"/>
    <w:rsid w:val="00A13E81"/>
    <w:rsid w:val="00A166A9"/>
    <w:rsid w:val="00A33D80"/>
    <w:rsid w:val="00A3496D"/>
    <w:rsid w:val="00A401F6"/>
    <w:rsid w:val="00A464C9"/>
    <w:rsid w:val="00A52222"/>
    <w:rsid w:val="00A53FDE"/>
    <w:rsid w:val="00A701A1"/>
    <w:rsid w:val="00A876C4"/>
    <w:rsid w:val="00AA79FF"/>
    <w:rsid w:val="00AE2664"/>
    <w:rsid w:val="00AF0669"/>
    <w:rsid w:val="00B3792B"/>
    <w:rsid w:val="00B417CA"/>
    <w:rsid w:val="00B824BC"/>
    <w:rsid w:val="00B84C30"/>
    <w:rsid w:val="00BA649A"/>
    <w:rsid w:val="00BC187C"/>
    <w:rsid w:val="00BC4480"/>
    <w:rsid w:val="00BD3D88"/>
    <w:rsid w:val="00BE4C4D"/>
    <w:rsid w:val="00BE5BC7"/>
    <w:rsid w:val="00BF2C36"/>
    <w:rsid w:val="00C07A39"/>
    <w:rsid w:val="00C21A84"/>
    <w:rsid w:val="00C33153"/>
    <w:rsid w:val="00C72088"/>
    <w:rsid w:val="00C866B0"/>
    <w:rsid w:val="00C962E4"/>
    <w:rsid w:val="00CA11E9"/>
    <w:rsid w:val="00CC2BFA"/>
    <w:rsid w:val="00CC6467"/>
    <w:rsid w:val="00CF18DF"/>
    <w:rsid w:val="00CF7D98"/>
    <w:rsid w:val="00D14E06"/>
    <w:rsid w:val="00D3715D"/>
    <w:rsid w:val="00D41A64"/>
    <w:rsid w:val="00D44DCF"/>
    <w:rsid w:val="00D53454"/>
    <w:rsid w:val="00D61F59"/>
    <w:rsid w:val="00D63080"/>
    <w:rsid w:val="00D73534"/>
    <w:rsid w:val="00D83B58"/>
    <w:rsid w:val="00DC0DB4"/>
    <w:rsid w:val="00DD4386"/>
    <w:rsid w:val="00DD783B"/>
    <w:rsid w:val="00DF5121"/>
    <w:rsid w:val="00E37108"/>
    <w:rsid w:val="00E52E25"/>
    <w:rsid w:val="00E604DC"/>
    <w:rsid w:val="00E625E4"/>
    <w:rsid w:val="00E8090A"/>
    <w:rsid w:val="00E92ADF"/>
    <w:rsid w:val="00ED04D3"/>
    <w:rsid w:val="00F03084"/>
    <w:rsid w:val="00F14FB9"/>
    <w:rsid w:val="00F2348A"/>
    <w:rsid w:val="00F23763"/>
    <w:rsid w:val="00F31E73"/>
    <w:rsid w:val="00F46149"/>
    <w:rsid w:val="00F52667"/>
    <w:rsid w:val="00F57980"/>
    <w:rsid w:val="00F61F6E"/>
    <w:rsid w:val="00FD09A4"/>
    <w:rsid w:val="00FE2522"/>
    <w:rsid w:val="00FE67CB"/>
    <w:rsid w:val="2F506BAE"/>
    <w:rsid w:val="40F30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1949</Words>
  <Characters>2213</Characters>
  <Lines>35</Lines>
  <Paragraphs>10</Paragraphs>
  <TotalTime>232</TotalTime>
  <ScaleCrop>false</ScaleCrop>
  <LinksUpToDate>false</LinksUpToDate>
  <CharactersWithSpaces>2224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685BB612AC4C42889D42BB091F6A5CB6_12</vt:lpwstr>
  </property>
</Properties>
</file>